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A0" w:rsidRPr="00AB2CA0" w:rsidRDefault="00FF3E8D" w:rsidP="00AB2CA0">
      <w:pPr>
        <w:suppressAutoHyphens w:val="0"/>
        <w:spacing w:before="0" w:after="0" w:line="360" w:lineRule="auto"/>
        <w:ind w:firstLine="1418"/>
        <w:jc w:val="center"/>
        <w:rPr>
          <w:b/>
          <w:caps/>
          <w:sz w:val="28"/>
          <w:szCs w:val="28"/>
          <w:lang w:eastAsia="ru-RU"/>
        </w:rPr>
      </w:pPr>
      <w:r w:rsidRPr="00FF3E8D">
        <w:rPr>
          <w:noProof/>
          <w:lang w:eastAsia="ru-RU"/>
        </w:rPr>
        <w:pict>
          <v:rect id="Rectangle 7" o:spid="_x0000_s1026" style="position:absolute;left:0;text-align:left;margin-left:-55.55pt;margin-top:-56.3pt;width:126pt;height:880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" fillcolor="#8db3e2 [1311]" stroked="f"/>
        </w:pict>
      </w:r>
      <w:r w:rsidR="00AB2CA0" w:rsidRPr="00AB2CA0">
        <w:rPr>
          <w:b/>
          <w:caps/>
          <w:sz w:val="28"/>
          <w:szCs w:val="28"/>
          <w:lang w:eastAsia="ru-RU"/>
        </w:rPr>
        <w:t>Государственная корпорация –</w:t>
      </w:r>
    </w:p>
    <w:p w:rsidR="00AB2CA0" w:rsidRPr="00AB2CA0" w:rsidRDefault="00AB2CA0" w:rsidP="00AB2CA0">
      <w:pPr>
        <w:suppressAutoHyphens w:val="0"/>
        <w:spacing w:before="0" w:after="0" w:line="360" w:lineRule="auto"/>
        <w:ind w:left="709" w:firstLine="567"/>
        <w:jc w:val="center"/>
        <w:rPr>
          <w:b/>
          <w:lang w:eastAsia="ru-RU"/>
        </w:rPr>
      </w:pPr>
      <w:r w:rsidRPr="00AB2CA0">
        <w:rPr>
          <w:b/>
          <w:lang w:eastAsia="ru-RU"/>
        </w:rPr>
        <w:t>ФОНД СОДЕЙСТВИЯ РЕФОРМИРОВАНИЮ ЖКХ</w:t>
      </w:r>
    </w:p>
    <w:p w:rsidR="00AB2CA0" w:rsidRPr="00AB2CA0" w:rsidRDefault="00FF3E8D" w:rsidP="00AB2CA0">
      <w:pPr>
        <w:suppressAutoHyphens w:val="0"/>
        <w:spacing w:before="0" w:after="0" w:line="360" w:lineRule="auto"/>
        <w:ind w:left="709" w:hanging="709"/>
        <w:jc w:val="left"/>
        <w:rPr>
          <w:b/>
          <w:caps/>
          <w:lang w:eastAsia="ru-RU"/>
        </w:rPr>
      </w:pPr>
      <w:r w:rsidRPr="00FF3E8D">
        <w:rPr>
          <w:noProof/>
          <w:lang w:eastAsia="ru-RU"/>
        </w:rPr>
        <w:pict>
          <v:rect id="Rectangle 8" o:spid="_x0000_s1028" style="position:absolute;left:0;text-align:left;margin-left:-70.65pt;margin-top:8.55pt;width:606pt;height:31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" fillcolor="#8db3e2 [1311]" strokecolor="white" strokeweight="3pt"/>
        </w:pict>
      </w: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tbl>
      <w:tblPr>
        <w:tblStyle w:val="SRCCSSInserted2NormalTable3"/>
        <w:tblpPr w:leftFromText="180" w:rightFromText="180" w:vertAnchor="text" w:horzAnchor="margin" w:tblpXSpec="right" w:tblpY="67"/>
        <w:tblW w:w="0" w:type="auto"/>
        <w:tblLook w:val="01E0"/>
      </w:tblPr>
      <w:tblGrid>
        <w:gridCol w:w="8028"/>
      </w:tblGrid>
      <w:tr w:rsidR="00AB2CA0" w:rsidRPr="00AB2CA0" w:rsidTr="00305188">
        <w:trPr>
          <w:trHeight w:val="2411"/>
        </w:trPr>
        <w:tc>
          <w:tcPr>
            <w:tcW w:w="8028" w:type="dxa"/>
          </w:tcPr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AB2CA0" w:rsidRDefault="00AB2CA0" w:rsidP="00AB2CA0">
            <w:pPr>
              <w:spacing w:before="0"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B2CA0">
              <w:rPr>
                <w:b/>
                <w:sz w:val="28"/>
                <w:szCs w:val="28"/>
                <w:lang w:eastAsia="ru-RU"/>
              </w:rPr>
              <w:t xml:space="preserve">Расчет </w:t>
            </w:r>
            <w:r w:rsidRPr="004F1DA8">
              <w:rPr>
                <w:b/>
                <w:sz w:val="28"/>
                <w:szCs w:val="28"/>
              </w:rPr>
              <w:t xml:space="preserve"> плановых межремонтных сроков службы конструктивных элементов и внутридомовых</w:t>
            </w:r>
          </w:p>
          <w:p w:rsidR="00AB2CA0" w:rsidRPr="005045A4" w:rsidRDefault="00AB2CA0" w:rsidP="00AB2CA0">
            <w:pPr>
              <w:spacing w:before="0"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1DA8">
              <w:rPr>
                <w:b/>
                <w:sz w:val="28"/>
                <w:szCs w:val="28"/>
              </w:rPr>
              <w:t xml:space="preserve">инженерных систем, входящих в состав объектов </w:t>
            </w:r>
          </w:p>
          <w:p w:rsidR="00AB2CA0" w:rsidRPr="005045A4" w:rsidRDefault="00AB2CA0" w:rsidP="00AB2CA0">
            <w:pPr>
              <w:spacing w:before="0"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F1DA8">
              <w:rPr>
                <w:b/>
                <w:sz w:val="28"/>
                <w:szCs w:val="28"/>
              </w:rPr>
              <w:t>общего имущества многоквартирного дома</w:t>
            </w: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B2CA0" w:rsidRPr="00AB2CA0" w:rsidRDefault="00AB2CA0" w:rsidP="00AB2CA0">
            <w:pPr>
              <w:suppressAutoHyphens w:val="0"/>
              <w:spacing w:before="0" w:after="0" w:line="360" w:lineRule="auto"/>
              <w:ind w:firstLine="0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AB2CA0" w:rsidRPr="00AB2CA0" w:rsidRDefault="00AB2CA0" w:rsidP="00AB2CA0">
      <w:pPr>
        <w:tabs>
          <w:tab w:val="left" w:pos="4590"/>
          <w:tab w:val="left" w:pos="5730"/>
        </w:tabs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FF3E8D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  <w:r w:rsidRPr="00FF3E8D">
        <w:rPr>
          <w:noProof/>
          <w:sz w:val="22"/>
          <w:szCs w:val="22"/>
          <w:lang w:eastAsia="ru-RU"/>
        </w:rPr>
        <w:pict>
          <v:rect id="Rectangle 9" o:spid="_x0000_s1027" style="position:absolute;margin-left:-70.8pt;margin-top:11.35pt;width:596.25pt;height:31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" fillcolor="#8db3e2 [1311]" strokecolor="white" strokeweight="3pt"/>
        </w:pict>
      </w: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AB2CA0" w:rsidRPr="00AB2CA0" w:rsidRDefault="00AB2CA0" w:rsidP="00AB2CA0">
      <w:pPr>
        <w:suppressAutoHyphens w:val="0"/>
        <w:spacing w:before="0" w:after="0" w:line="360" w:lineRule="auto"/>
        <w:ind w:firstLine="0"/>
        <w:jc w:val="center"/>
        <w:rPr>
          <w:b/>
          <w:lang w:eastAsia="ru-RU"/>
        </w:rPr>
      </w:pPr>
    </w:p>
    <w:p w:rsidR="00AB2CA0" w:rsidRPr="00AB2CA0" w:rsidRDefault="00AB2CA0" w:rsidP="00AB2CA0">
      <w:pPr>
        <w:suppressAutoHyphens w:val="0"/>
        <w:spacing w:before="0" w:after="200" w:line="276" w:lineRule="auto"/>
        <w:ind w:firstLine="1418"/>
        <w:jc w:val="center"/>
        <w:rPr>
          <w:b/>
          <w:lang w:eastAsia="ru-RU"/>
        </w:rPr>
      </w:pPr>
      <w:r w:rsidRPr="00AB2CA0">
        <w:rPr>
          <w:b/>
          <w:lang w:eastAsia="ru-RU"/>
        </w:rPr>
        <w:t>Москва  2014</w:t>
      </w:r>
    </w:p>
    <w:p w:rsidR="00BF5F1A" w:rsidRDefault="00BF5F1A" w:rsidP="004F1DA8">
      <w:pPr>
        <w:ind w:firstLine="0"/>
        <w:jc w:val="center"/>
        <w:rPr>
          <w:b/>
          <w:sz w:val="32"/>
          <w:szCs w:val="32"/>
        </w:rPr>
      </w:pPr>
    </w:p>
    <w:p w:rsidR="00BF5F1A" w:rsidRPr="00BF5F1A" w:rsidRDefault="00BF5F1A" w:rsidP="00BF5F1A">
      <w:pPr>
        <w:rPr>
          <w:sz w:val="32"/>
          <w:szCs w:val="32"/>
        </w:rPr>
      </w:pPr>
    </w:p>
    <w:p w:rsidR="00BF5F1A" w:rsidRPr="00BF5F1A" w:rsidRDefault="00BF5F1A" w:rsidP="00BF5F1A">
      <w:pPr>
        <w:rPr>
          <w:sz w:val="32"/>
          <w:szCs w:val="32"/>
        </w:rPr>
      </w:pPr>
    </w:p>
    <w:p w:rsidR="00BF5F1A" w:rsidRDefault="00BF5F1A" w:rsidP="00BF5F1A">
      <w:pPr>
        <w:jc w:val="center"/>
        <w:rPr>
          <w:sz w:val="32"/>
          <w:szCs w:val="32"/>
        </w:rPr>
      </w:pPr>
    </w:p>
    <w:p w:rsidR="00BF5F1A" w:rsidRDefault="00BF5F1A" w:rsidP="00BF5F1A">
      <w:pPr>
        <w:rPr>
          <w:sz w:val="32"/>
          <w:szCs w:val="32"/>
        </w:rPr>
      </w:pPr>
    </w:p>
    <w:p w:rsidR="005045A4" w:rsidRPr="00BF5F1A" w:rsidRDefault="005045A4" w:rsidP="00BF5F1A">
      <w:pPr>
        <w:rPr>
          <w:sz w:val="32"/>
          <w:szCs w:val="32"/>
        </w:rPr>
        <w:sectPr w:rsidR="005045A4" w:rsidRPr="00BF5F1A" w:rsidSect="00BF5F1A">
          <w:pgSz w:w="11906" w:h="16838"/>
          <w:pgMar w:top="567" w:right="992" w:bottom="567" w:left="1701" w:header="709" w:footer="709" w:gutter="0"/>
          <w:cols w:space="708"/>
          <w:docGrid w:linePitch="360"/>
        </w:sectPr>
      </w:pPr>
    </w:p>
    <w:p w:rsidR="00615318" w:rsidRDefault="00615318" w:rsidP="00615318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Методология расчета </w:t>
      </w:r>
    </w:p>
    <w:p w:rsidR="00615318" w:rsidRPr="00615318" w:rsidRDefault="00615318" w:rsidP="00615318">
      <w:pPr>
        <w:spacing w:before="0" w:after="240" w:line="360" w:lineRule="auto"/>
        <w:ind w:firstLine="0"/>
        <w:jc w:val="center"/>
        <w:rPr>
          <w:b/>
          <w:sz w:val="28"/>
          <w:szCs w:val="28"/>
        </w:rPr>
      </w:pPr>
      <w:r w:rsidRPr="00615318">
        <w:rPr>
          <w:b/>
          <w:sz w:val="28"/>
          <w:szCs w:val="28"/>
        </w:rPr>
        <w:t>планового межремонтного срока объекта общего имущества многоквартирных домов</w:t>
      </w:r>
    </w:p>
    <w:p w:rsidR="00615318" w:rsidRPr="00615318" w:rsidRDefault="00615318" w:rsidP="00615318">
      <w:pPr>
        <w:pStyle w:val="a3"/>
        <w:numPr>
          <w:ilvl w:val="0"/>
          <w:numId w:val="9"/>
        </w:numPr>
        <w:tabs>
          <w:tab w:val="left" w:pos="1276"/>
        </w:tabs>
        <w:spacing w:before="0" w:after="240" w:line="360" w:lineRule="auto"/>
        <w:ind w:left="0" w:firstLine="709"/>
        <w:jc w:val="both"/>
        <w:rPr>
          <w:b w:val="0"/>
          <w:sz w:val="28"/>
          <w:szCs w:val="28"/>
        </w:rPr>
      </w:pPr>
      <w:r w:rsidRPr="00615318">
        <w:rPr>
          <w:b w:val="0"/>
          <w:sz w:val="28"/>
          <w:szCs w:val="28"/>
        </w:rPr>
        <w:t>Определение планового межремонтного срока объекта общего имущества многоквартирных домов, выполняется по формуле (1):</w:t>
      </w:r>
    </w:p>
    <w:p w:rsidR="00615318" w:rsidRPr="00615318" w:rsidRDefault="00FF3E8D" w:rsidP="00615318">
      <w:pPr>
        <w:tabs>
          <w:tab w:val="left" w:pos="7655"/>
        </w:tabs>
        <w:suppressAutoHyphens w:val="0"/>
        <w:spacing w:before="0" w:after="160" w:line="259" w:lineRule="auto"/>
        <w:ind w:right="1699" w:firstLine="0"/>
        <w:jc w:val="right"/>
        <w:rPr>
          <w:i/>
          <w:sz w:val="32"/>
          <w:szCs w:val="32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мр</m:t>
            </m:r>
          </m:sub>
          <m:sup/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36"/>
                <w:szCs w:val="36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n</m:t>
            </m:r>
          </m:sup>
          <m:e/>
        </m:nary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>*</m:t>
        </m:r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</m:oMath>
      <w:r w:rsidR="00615318" w:rsidRPr="00615318">
        <w:rPr>
          <w:sz w:val="28"/>
          <w:szCs w:val="28"/>
          <w:lang w:eastAsia="ru-RU"/>
        </w:rPr>
        <w:t>,</w:t>
      </w:r>
      <w:r w:rsidR="00615318" w:rsidRPr="00615318">
        <w:rPr>
          <w:sz w:val="28"/>
          <w:szCs w:val="28"/>
          <w:lang w:eastAsia="en-US"/>
        </w:rPr>
        <w:t>(1)</w:t>
      </w:r>
    </w:p>
    <w:p w:rsidR="00615318" w:rsidRPr="00615318" w:rsidRDefault="00615318" w:rsidP="00615318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>где:</w:t>
      </w:r>
    </w:p>
    <w:p w:rsidR="00615318" w:rsidRPr="00615318" w:rsidRDefault="00FF3E8D" w:rsidP="00615318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мр</m:t>
            </m:r>
          </m:sub>
          <m:sup/>
        </m:sSubSup>
      </m:oMath>
      <w:r w:rsidR="00615318" w:rsidRPr="00615318">
        <w:rPr>
          <w:rFonts w:eastAsia="Calibri"/>
          <w:sz w:val="28"/>
          <w:szCs w:val="28"/>
          <w:lang w:eastAsia="en-US"/>
        </w:rPr>
        <w:t xml:space="preserve">  - плановый межремонтный срок объекта общего имущества многоквартирных домов;</w:t>
      </w:r>
    </w:p>
    <w:p w:rsidR="00615318" w:rsidRPr="00615318" w:rsidRDefault="00FF3E8D" w:rsidP="00615318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40"/>
          <w:szCs w:val="40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615318" w:rsidRPr="00615318">
        <w:rPr>
          <w:rFonts w:eastAsia="Calibri"/>
          <w:sz w:val="28"/>
          <w:szCs w:val="28"/>
          <w:lang w:eastAsia="en-US"/>
        </w:rPr>
        <w:t xml:space="preserve">   – </w:t>
      </w:r>
      <w:r w:rsidR="00615318" w:rsidRPr="00615318">
        <w:rPr>
          <w:rFonts w:eastAsia="Calibri"/>
          <w:sz w:val="28"/>
          <w:szCs w:val="28"/>
          <w:lang w:eastAsia="en-US"/>
        </w:rPr>
        <w:tab/>
        <w:t xml:space="preserve">нормативный срок службы </w:t>
      </w:r>
      <w:r w:rsidR="00615318" w:rsidRPr="00615318">
        <w:rPr>
          <w:rFonts w:eastAsia="Calibri"/>
          <w:sz w:val="28"/>
          <w:szCs w:val="28"/>
          <w:lang w:val="en-US" w:eastAsia="en-US"/>
        </w:rPr>
        <w:t>i</w:t>
      </w:r>
      <w:r w:rsidR="00615318" w:rsidRPr="00615318">
        <w:rPr>
          <w:rFonts w:eastAsia="Calibri"/>
          <w:sz w:val="28"/>
          <w:szCs w:val="28"/>
          <w:lang w:eastAsia="en-US"/>
        </w:rPr>
        <w:t>-го конструктивного элемента, входящего в объект общего имущества многоквартирного дома (определяется по Таблице 1);</w:t>
      </w:r>
    </w:p>
    <w:p w:rsidR="00615318" w:rsidRPr="00615318" w:rsidRDefault="00FF3E8D" w:rsidP="00615318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615318" w:rsidRPr="00615318">
        <w:rPr>
          <w:rFonts w:eastAsia="Calibri"/>
          <w:sz w:val="28"/>
          <w:szCs w:val="28"/>
          <w:lang w:eastAsia="en-US"/>
        </w:rPr>
        <w:t xml:space="preserve">   – </w:t>
      </w:r>
      <w:r w:rsidR="00615318" w:rsidRPr="00615318">
        <w:rPr>
          <w:rFonts w:eastAsia="Calibri"/>
          <w:sz w:val="28"/>
          <w:szCs w:val="28"/>
          <w:lang w:eastAsia="en-US"/>
        </w:rPr>
        <w:tab/>
        <w:t>весовой коэффициент, соответствующий оценочной стоимости капитального ремонта</w:t>
      </w:r>
      <w:r w:rsidR="00615318" w:rsidRPr="00615318">
        <w:rPr>
          <w:rFonts w:eastAsia="Calibri"/>
          <w:sz w:val="28"/>
          <w:szCs w:val="28"/>
          <w:lang w:val="en-US" w:eastAsia="en-US"/>
        </w:rPr>
        <w:t>i</w:t>
      </w:r>
      <w:r w:rsidR="00615318" w:rsidRPr="00615318">
        <w:rPr>
          <w:rFonts w:eastAsia="Calibri"/>
          <w:sz w:val="28"/>
          <w:szCs w:val="28"/>
          <w:lang w:eastAsia="en-US"/>
        </w:rPr>
        <w:t>-го конструктивного элемента, входящего в состав объекта общего имущества многоквартирного дома;</w:t>
      </w:r>
    </w:p>
    <w:p w:rsidR="00615318" w:rsidRPr="00615318" w:rsidRDefault="00615318" w:rsidP="00615318">
      <w:pPr>
        <w:tabs>
          <w:tab w:val="left" w:pos="1134"/>
          <w:tab w:val="left" w:pos="1560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i/>
          <w:sz w:val="32"/>
          <w:szCs w:val="32"/>
          <w:lang w:val="en-US" w:eastAsia="en-US"/>
        </w:rPr>
        <w:t>n</w:t>
      </w:r>
      <w:r w:rsidRPr="00615318">
        <w:rPr>
          <w:rFonts w:eastAsia="Calibri"/>
          <w:sz w:val="28"/>
          <w:szCs w:val="28"/>
          <w:lang w:eastAsia="en-US"/>
        </w:rPr>
        <w:tab/>
        <w:t>– количество конструктивных элементов, входящих в состав объекта общего имущества.</w:t>
      </w:r>
    </w:p>
    <w:p w:rsidR="00615318" w:rsidRPr="00615318" w:rsidRDefault="00615318" w:rsidP="00615318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>Весовой коэффициент (</w:t>
      </w: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Pr="00615318">
        <w:rPr>
          <w:rFonts w:eastAsia="Calibri"/>
          <w:sz w:val="28"/>
          <w:szCs w:val="28"/>
          <w:lang w:eastAsia="en-US"/>
        </w:rPr>
        <w:t xml:space="preserve"> ) определяется по формуле (2):</w:t>
      </w:r>
    </w:p>
    <w:p w:rsidR="00615318" w:rsidRPr="00615318" w:rsidRDefault="00FF3E8D" w:rsidP="00615318">
      <w:pPr>
        <w:suppressAutoHyphens w:val="0"/>
        <w:spacing w:before="0" w:after="200" w:line="276" w:lineRule="auto"/>
        <w:ind w:right="1701" w:firstLine="0"/>
        <w:jc w:val="right"/>
        <w:rPr>
          <w:rFonts w:eastAsiaTheme="minorHAnsi"/>
          <w:sz w:val="32"/>
          <w:szCs w:val="32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615318" w:rsidRPr="00615318">
        <w:rPr>
          <w:rFonts w:eastAsia="Calibri"/>
          <w:sz w:val="32"/>
          <w:szCs w:val="32"/>
          <w:lang w:eastAsia="en-US"/>
        </w:rPr>
        <w:t xml:space="preserve"> = (</w:t>
      </w: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 xml:space="preserve"> / </m:t>
        </m:r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ои</m:t>
            </m:r>
          </m:sub>
          <m:sup/>
        </m:sSubSup>
      </m:oMath>
      <w:r w:rsidR="00615318" w:rsidRPr="00615318">
        <w:rPr>
          <w:rFonts w:eastAsia="Calibri"/>
          <w:sz w:val="32"/>
          <w:szCs w:val="32"/>
          <w:lang w:eastAsia="en-US"/>
        </w:rPr>
        <w:t xml:space="preserve"> ) * 100 ,          </w:t>
      </w:r>
      <w:r w:rsidR="00615318" w:rsidRPr="00615318">
        <w:rPr>
          <w:rFonts w:eastAsia="Calibri"/>
          <w:sz w:val="28"/>
          <w:szCs w:val="28"/>
          <w:lang w:eastAsia="en-US"/>
        </w:rPr>
        <w:tab/>
        <w:t>(2)</w:t>
      </w:r>
    </w:p>
    <w:p w:rsidR="00615318" w:rsidRPr="00615318" w:rsidRDefault="00615318" w:rsidP="00615318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>где:</w:t>
      </w:r>
    </w:p>
    <w:p w:rsidR="00615318" w:rsidRPr="00615318" w:rsidRDefault="00FF3E8D" w:rsidP="00615318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ои</m:t>
            </m:r>
          </m:sub>
          <m:sup/>
        </m:sSubSup>
      </m:oMath>
      <w:r w:rsidR="00615318" w:rsidRPr="00615318">
        <w:rPr>
          <w:rFonts w:eastAsia="Calibri"/>
          <w:sz w:val="28"/>
          <w:szCs w:val="28"/>
          <w:lang w:eastAsia="en-US"/>
        </w:rPr>
        <w:t xml:space="preserve">   – </w:t>
      </w:r>
      <w:r w:rsidR="00615318" w:rsidRPr="00615318">
        <w:rPr>
          <w:rFonts w:eastAsia="Calibri"/>
          <w:sz w:val="28"/>
          <w:szCs w:val="28"/>
          <w:lang w:eastAsia="en-US"/>
        </w:rPr>
        <w:tab/>
        <w:t>оценочная стоимость капитального ремонта объекта общего имущества группы однотипных многоквартирных домов;</w:t>
      </w:r>
    </w:p>
    <w:p w:rsidR="00615318" w:rsidRPr="00615318" w:rsidRDefault="00FF3E8D" w:rsidP="00615318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40"/>
          <w:szCs w:val="40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615318" w:rsidRPr="00615318">
        <w:rPr>
          <w:rFonts w:eastAsia="Calibri"/>
          <w:sz w:val="28"/>
          <w:szCs w:val="28"/>
          <w:lang w:eastAsia="en-US"/>
        </w:rPr>
        <w:t xml:space="preserve">   – </w:t>
      </w:r>
      <w:r w:rsidR="00615318" w:rsidRPr="00615318">
        <w:rPr>
          <w:rFonts w:eastAsia="Calibri"/>
          <w:sz w:val="28"/>
          <w:szCs w:val="28"/>
          <w:lang w:eastAsia="en-US"/>
        </w:rPr>
        <w:tab/>
        <w:t>стоимость капитального ремонта i-го конструктивного элемента, определяется из оценочной стоимости капитального ремонта многоквартирных домов типовой группы.</w:t>
      </w:r>
    </w:p>
    <w:p w:rsidR="00615318" w:rsidRPr="00615318" w:rsidRDefault="00FF3E8D" w:rsidP="00615318">
      <w:pPr>
        <w:suppressAutoHyphens w:val="0"/>
        <w:spacing w:before="0" w:after="0" w:line="360" w:lineRule="auto"/>
        <w:ind w:left="142" w:firstLine="567"/>
        <w:rPr>
          <w:rFonts w:eastAsia="Calibri"/>
          <w:sz w:val="28"/>
          <w:szCs w:val="28"/>
          <w:lang w:eastAsia="en-US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32"/>
                <w:szCs w:val="32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e>
              <m:sub/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кэ</m:t>
                </m:r>
              </m:sup>
            </m:sSubSup>
          </m:e>
        </m:nary>
      </m:oMath>
      <w:r w:rsidR="00615318" w:rsidRPr="00615318">
        <w:rPr>
          <w:rFonts w:eastAsia="Calibri"/>
          <w:sz w:val="28"/>
          <w:szCs w:val="28"/>
          <w:lang w:eastAsia="en-US"/>
        </w:rPr>
        <w:t>–сумма оценочной стоимости конструктивных элементов, входящих в состав объекта общего имущества;</w:t>
      </w:r>
    </w:p>
    <w:p w:rsidR="00615318" w:rsidRPr="00615318" w:rsidRDefault="00FF3E8D" w:rsidP="00615318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C</m:t>
            </m:r>
          </m:e>
          <m:sub/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</m:oMath>
      <w:r w:rsidR="00615318" w:rsidRPr="00615318">
        <w:rPr>
          <w:rFonts w:eastAsia="Calibri"/>
          <w:sz w:val="28"/>
          <w:szCs w:val="28"/>
          <w:lang w:eastAsia="en-US"/>
        </w:rPr>
        <w:t>– стоимость капитального ремонта одного конструктивного элемента, входящего в состав объекта общего имущества.</w:t>
      </w:r>
    </w:p>
    <w:p w:rsidR="00615318" w:rsidRPr="00615318" w:rsidRDefault="00615318" w:rsidP="00615318">
      <w:pPr>
        <w:pStyle w:val="a3"/>
        <w:numPr>
          <w:ilvl w:val="0"/>
          <w:numId w:val="9"/>
        </w:numPr>
        <w:tabs>
          <w:tab w:val="left" w:pos="1276"/>
        </w:tabs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615318">
        <w:rPr>
          <w:b w:val="0"/>
          <w:sz w:val="28"/>
          <w:szCs w:val="28"/>
        </w:rPr>
        <w:t>Алгоритм расчета планового межремонтного срока объекта общего имущества многоквартирного дома, определяется в следующей последовательности:</w:t>
      </w:r>
    </w:p>
    <w:p w:rsidR="00615318" w:rsidRPr="00615318" w:rsidRDefault="00615318" w:rsidP="00615318">
      <w:pPr>
        <w:pStyle w:val="ab"/>
        <w:numPr>
          <w:ilvl w:val="2"/>
          <w:numId w:val="1"/>
        </w:numPr>
        <w:tabs>
          <w:tab w:val="left" w:pos="-1560"/>
          <w:tab w:val="left" w:pos="15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5318">
        <w:rPr>
          <w:rFonts w:ascii="Times New Roman" w:hAnsi="Times New Roman"/>
          <w:sz w:val="28"/>
          <w:szCs w:val="28"/>
        </w:rPr>
        <w:t>Определение состава конструктивных элементов, входящих в объект общего имущества многоквартирного дома;</w:t>
      </w:r>
    </w:p>
    <w:p w:rsidR="00615318" w:rsidRPr="00615318" w:rsidRDefault="00615318" w:rsidP="00615318">
      <w:pPr>
        <w:numPr>
          <w:ilvl w:val="2"/>
          <w:numId w:val="1"/>
        </w:numPr>
        <w:tabs>
          <w:tab w:val="left" w:pos="1701"/>
        </w:tabs>
        <w:suppressAutoHyphens w:val="0"/>
        <w:spacing w:before="0" w:after="0" w:line="36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 xml:space="preserve">Определение нормативного срока службы </w:t>
      </w: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(D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  <m:r>
          <w:rPr>
            <w:rFonts w:ascii="Cambria Math" w:eastAsia="Calibri" w:hAnsi="Cambria Math"/>
            <w:sz w:val="32"/>
            <w:szCs w:val="32"/>
            <w:lang w:eastAsia="en-US"/>
          </w:rPr>
          <m:t>)</m:t>
        </m:r>
      </m:oMath>
      <w:r w:rsidRPr="00615318">
        <w:rPr>
          <w:rFonts w:eastAsia="Calibri"/>
          <w:sz w:val="28"/>
          <w:szCs w:val="28"/>
          <w:lang w:eastAsia="en-US"/>
        </w:rPr>
        <w:t xml:space="preserve"> конструктивных элементов, входящих в объект общего имущества многоквартирного дома, в соответствии с таблицей 1;</w:t>
      </w:r>
    </w:p>
    <w:p w:rsidR="00615318" w:rsidRPr="00615318" w:rsidRDefault="00615318" w:rsidP="00615318">
      <w:pPr>
        <w:numPr>
          <w:ilvl w:val="2"/>
          <w:numId w:val="1"/>
        </w:numPr>
        <w:tabs>
          <w:tab w:val="left" w:pos="1701"/>
        </w:tabs>
        <w:suppressAutoHyphens w:val="0"/>
        <w:spacing w:before="0" w:after="0" w:line="36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>Расчет весового коэффициента (</w:t>
      </w: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 xml:space="preserve"> 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Pr="00615318">
        <w:rPr>
          <w:rFonts w:eastAsia="Calibri"/>
          <w:sz w:val="28"/>
          <w:szCs w:val="28"/>
          <w:lang w:eastAsia="en-US"/>
        </w:rPr>
        <w:t>), как отношение стоимости капитального ремонта каждого конструктивного элемента к общей стоимости капитального ремонта объекта общего имущества многоквартирного дома, выраженное в процентах (формула 2);</w:t>
      </w:r>
    </w:p>
    <w:p w:rsidR="00615318" w:rsidRPr="00615318" w:rsidRDefault="00615318" w:rsidP="00615318">
      <w:pPr>
        <w:numPr>
          <w:ilvl w:val="2"/>
          <w:numId w:val="1"/>
        </w:numPr>
        <w:tabs>
          <w:tab w:val="left" w:pos="1701"/>
        </w:tabs>
        <w:suppressAutoHyphens w:val="0"/>
        <w:spacing w:before="0" w:after="0" w:line="36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615318">
        <w:rPr>
          <w:rFonts w:eastAsia="Calibri"/>
          <w:sz w:val="28"/>
          <w:szCs w:val="28"/>
          <w:lang w:eastAsia="en-US"/>
        </w:rPr>
        <w:t>Определение планового межремонтного срока объекта общего имущества многоквартирных домов, как суммы межремонтных сроков службы конструктивных элементов с учетом удельного веса (весового коэффициента) в составе общего имущества (формула 1).</w:t>
      </w:r>
    </w:p>
    <w:p w:rsidR="00615318" w:rsidRPr="00615318" w:rsidRDefault="00615318" w:rsidP="004F1DA8">
      <w:pPr>
        <w:ind w:firstLine="0"/>
        <w:jc w:val="center"/>
        <w:rPr>
          <w:b/>
          <w:sz w:val="28"/>
          <w:szCs w:val="28"/>
        </w:rPr>
      </w:pPr>
    </w:p>
    <w:p w:rsidR="00615318" w:rsidRPr="00615318" w:rsidRDefault="00615318" w:rsidP="004F1DA8">
      <w:pPr>
        <w:ind w:firstLine="0"/>
        <w:jc w:val="center"/>
        <w:rPr>
          <w:b/>
          <w:sz w:val="28"/>
          <w:szCs w:val="28"/>
        </w:rPr>
      </w:pPr>
    </w:p>
    <w:p w:rsidR="00615318" w:rsidRDefault="00615318" w:rsidP="004F1DA8">
      <w:pPr>
        <w:ind w:firstLine="0"/>
        <w:jc w:val="center"/>
        <w:rPr>
          <w:b/>
          <w:sz w:val="32"/>
          <w:szCs w:val="32"/>
        </w:rPr>
        <w:sectPr w:rsidR="00615318" w:rsidSect="00615318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F1DA8" w:rsidRPr="004F1DA8" w:rsidRDefault="004F1DA8" w:rsidP="004F1DA8">
      <w:pPr>
        <w:ind w:firstLine="0"/>
        <w:jc w:val="center"/>
        <w:rPr>
          <w:b/>
          <w:sz w:val="32"/>
          <w:szCs w:val="32"/>
        </w:rPr>
      </w:pPr>
      <w:r w:rsidRPr="004F1DA8">
        <w:rPr>
          <w:b/>
          <w:sz w:val="32"/>
          <w:szCs w:val="32"/>
        </w:rPr>
        <w:lastRenderedPageBreak/>
        <w:t>Расчет</w:t>
      </w:r>
    </w:p>
    <w:p w:rsidR="004F1DA8" w:rsidRPr="005045A4" w:rsidRDefault="004F1DA8" w:rsidP="004F1DA8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4F1DA8">
        <w:rPr>
          <w:b/>
          <w:sz w:val="28"/>
          <w:szCs w:val="28"/>
        </w:rPr>
        <w:t>плановых межремонтных сроков службы конструктивных элементов</w:t>
      </w:r>
    </w:p>
    <w:p w:rsidR="004F1DA8" w:rsidRPr="005045A4" w:rsidRDefault="004F1DA8" w:rsidP="004F1DA8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4F1DA8">
        <w:rPr>
          <w:b/>
          <w:sz w:val="28"/>
          <w:szCs w:val="28"/>
        </w:rPr>
        <w:t xml:space="preserve"> и внутридомовых инженерных систем, входящих в состав объектов </w:t>
      </w:r>
    </w:p>
    <w:p w:rsidR="00D52232" w:rsidRPr="005045A4" w:rsidRDefault="004F1DA8" w:rsidP="004F1DA8">
      <w:pPr>
        <w:spacing w:before="0" w:after="0" w:line="360" w:lineRule="auto"/>
        <w:ind w:firstLine="0"/>
        <w:jc w:val="center"/>
        <w:rPr>
          <w:b/>
          <w:sz w:val="28"/>
          <w:szCs w:val="28"/>
        </w:rPr>
      </w:pPr>
      <w:r w:rsidRPr="004F1DA8">
        <w:rPr>
          <w:b/>
          <w:sz w:val="28"/>
          <w:szCs w:val="28"/>
        </w:rPr>
        <w:t>общего имущества многоквартирного дома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664"/>
        <w:gridCol w:w="3047"/>
        <w:gridCol w:w="1225"/>
        <w:gridCol w:w="1844"/>
        <w:gridCol w:w="1416"/>
        <w:gridCol w:w="1724"/>
        <w:gridCol w:w="1079"/>
        <w:gridCol w:w="1155"/>
        <w:gridCol w:w="2073"/>
      </w:tblGrid>
      <w:tr w:rsidR="00305188" w:rsidRPr="00305188" w:rsidTr="00903C11">
        <w:trPr>
          <w:trHeight w:val="2449"/>
          <w:tblHeader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Обоснование норматива по УЕРкр</w:t>
            </w:r>
            <w:r w:rsidRPr="00305188">
              <w:rPr>
                <w:rStyle w:val="af3"/>
                <w:b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Наименование видов работ и услуг по капитальному ремонту объекта общего имущества, в соответствии с УЕРкр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 xml:space="preserve">Нормативный срок службы конструктивного элемента в соответствии </w:t>
            </w: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br/>
              <w:t>с табл. 1</w:t>
            </w:r>
            <w:r w:rsidRPr="00305188">
              <w:rPr>
                <w:rStyle w:val="af3"/>
                <w:b/>
                <w:color w:val="000000"/>
                <w:sz w:val="20"/>
                <w:szCs w:val="20"/>
                <w:lang w:eastAsia="ru-RU"/>
              </w:rPr>
              <w:footnoteReference w:id="3"/>
            </w: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Стоимость капитального ремонта конструктивного элемента по группе однотипных домов</w:t>
            </w:r>
            <w:r w:rsidRPr="00305188">
              <w:rPr>
                <w:rStyle w:val="af3"/>
                <w:b/>
                <w:color w:val="000000"/>
                <w:sz w:val="20"/>
                <w:szCs w:val="20"/>
                <w:lang w:eastAsia="ru-RU"/>
              </w:rPr>
              <w:footnoteReference w:id="4"/>
            </w: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Удельный вес конструктивного элемента в составе объекта общего имущества,</w:t>
            </w:r>
          </w:p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Плановый межремонтный срок службы конструктивного элемента с учетом удельного веса в составе общего имущества,</w:t>
            </w: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br/>
              <w:t>(гр. 5  x  гр.7/100), лет</w:t>
            </w:r>
          </w:p>
        </w:tc>
      </w:tr>
      <w:tr w:rsidR="00305188" w:rsidRPr="00305188" w:rsidTr="00903C11">
        <w:trPr>
          <w:trHeight w:val="315"/>
          <w:tblHeader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05188" w:rsidRPr="00305188" w:rsidTr="00305188">
        <w:trPr>
          <w:trHeight w:val="36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фасада кирпичных домов - оштукатуренных</w:t>
            </w:r>
          </w:p>
        </w:tc>
      </w:tr>
      <w:tr w:rsidR="00305188" w:rsidRPr="00305188" w:rsidTr="00903C11">
        <w:trPr>
          <w:trHeight w:val="118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фасада местами, включая архитектурный ордер (пилоны, пилястры, тяги)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144 440,45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1 080 109,86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46,66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05188" w:rsidRPr="00305188" w:rsidTr="00903C11">
        <w:trPr>
          <w:trHeight w:val="105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фасада с полной заменой штукатурного слоя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935 669,41</w:t>
            </w:r>
          </w:p>
        </w:tc>
        <w:tc>
          <w:tcPr>
            <w:tcW w:w="543" w:type="pct"/>
            <w:vMerge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64" w:type="pct"/>
            <w:vMerge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05188" w:rsidRPr="00305188" w:rsidTr="00903C11">
        <w:trPr>
          <w:trHeight w:val="150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на фасадах архитектурного орнамента из погонных лепных изделий рельефных (порезки, пояса, фризы, капли, тяги)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32 022,33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305188" w:rsidRPr="00305188" w:rsidTr="00903C11">
        <w:trPr>
          <w:trHeight w:val="150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на фасадах архитектурного орнамента из штучных лепных изделий рельефных (розетки, модульоны, вазы, гербы)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изд.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40 681,31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305188" w:rsidRPr="00305188" w:rsidTr="00903C11">
        <w:trPr>
          <w:trHeight w:val="100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Окраска фасадов по штукатурке или фактурному слою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336 549,25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305188" w:rsidRPr="00305188" w:rsidTr="00903C11">
        <w:trPr>
          <w:trHeight w:val="150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354 238,85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6,12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входных деревянных наружных дверных блоков на металлические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263 200,33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5,69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207 843,69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2 314 645,62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30,61</w:t>
            </w:r>
          </w:p>
        </w:tc>
      </w:tr>
      <w:tr w:rsidR="00305188" w:rsidRPr="00305188" w:rsidTr="00305188">
        <w:trPr>
          <w:trHeight w:val="4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фасада кирпичных домов - не оштукатуренных</w:t>
            </w:r>
          </w:p>
        </w:tc>
      </w:tr>
      <w:tr w:rsidR="00305188" w:rsidRPr="00305188" w:rsidTr="00903C11">
        <w:trPr>
          <w:trHeight w:val="150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354 238,85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17,17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входных деревянных наружных дверных блоков на металлические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263 200,33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31,89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207 843,69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7,56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825 282,88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40,67</w:t>
            </w:r>
          </w:p>
        </w:tc>
      </w:tr>
      <w:tr w:rsidR="00305188" w:rsidRPr="00305188" w:rsidTr="00305188">
        <w:trPr>
          <w:trHeight w:val="4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фасада кирпичных домов - облицованных навесными вентилируемыми фасадными системами</w:t>
            </w:r>
          </w:p>
        </w:tc>
      </w:tr>
      <w:tr w:rsidR="00305188" w:rsidRPr="00305188" w:rsidTr="00903C11">
        <w:trPr>
          <w:trHeight w:val="150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354 238,85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39,64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входных деревянных наружных дверных блоков на металлические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263 200,33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14,73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Утепление ограждающих конструкций стен фасадов минераловатными плитами с последующей отделкой поверхности металлосайдингом в горизонтальном исполнении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63 764,01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305188" w:rsidRPr="00305188" w:rsidTr="00903C11">
        <w:trPr>
          <w:trHeight w:val="1597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Утепление ограждающих конструкций стен фасадов минераловатными плитами с последующей отделкой поверхности навесными вентилируемыми фасадными системами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4 508,04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305188" w:rsidRPr="00305188" w:rsidTr="00903C11">
        <w:trPr>
          <w:trHeight w:val="96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207 843,69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23,26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6,98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893 554,93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40,62</w:t>
            </w:r>
          </w:p>
        </w:tc>
      </w:tr>
      <w:tr w:rsidR="00305188" w:rsidRPr="00305188" w:rsidTr="00305188">
        <w:trPr>
          <w:trHeight w:val="6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фасада крупнопанельных и крупноблочных домов - не утепленных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герметизации горизонтальных и вертикальных стыков стеновых панелей крупноблочных и крупнопанельных зданий однокомпонентными полисульфидными герметиками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2 483 259,09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14,25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78 418,71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входных деревянных наружных дверных блоков на металлические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26 139,57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26 139,57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2 613 956,94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16,15</w:t>
            </w:r>
          </w:p>
        </w:tc>
      </w:tr>
      <w:tr w:rsidR="00305188" w:rsidRPr="00305188" w:rsidTr="00305188">
        <w:trPr>
          <w:trHeight w:val="6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фасада крупнопанельных и крупноблочных домов - с утепленнием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герметизации горизонтальных и вертикальных стыков стеновых панелей крупноблочных и крупнопанельных зданий однокомпонентными полисульфидными герметиками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1 486 197,42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558 635,54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общедомовых деревянных дверных блоков на дверные блоки из ПВХ профиля с облицовкой откосов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входных деревянных наружных дверных блоков на металлические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314 601,51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Утепление ограждающих конструкций стен фасадов минераловатными плитами с последующей отделкой поверхности металлосайдингом в горизонтальном исполнении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8 105 569,74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75,61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30,25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01-01-01-15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254 522,47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10 719 662,68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36,59</w:t>
            </w:r>
          </w:p>
        </w:tc>
      </w:tr>
      <w:tr w:rsidR="00305188" w:rsidRPr="00305188" w:rsidTr="00305188">
        <w:trPr>
          <w:trHeight w:val="52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скатной кровли из различных видов материалов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покрытий кровли из различных материалов (асбестоцементных листов, профнастила, листовой стали) на покрытие из металлочерепицы с устройством примыканий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2 698 763,38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7,8</w:t>
            </w:r>
          </w:p>
        </w:tc>
      </w:tr>
      <w:tr w:rsidR="00305188" w:rsidRPr="00305188" w:rsidTr="00903C11">
        <w:trPr>
          <w:trHeight w:val="15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Антисептирование и антипирирование деревянных конструкций крыши составом "Пирилакс"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 xml:space="preserve"> обрабатываемой поверхности.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345 995,31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2,5</w:t>
            </w:r>
          </w:p>
        </w:tc>
      </w:tr>
      <w:tr w:rsidR="00305188" w:rsidRPr="00305188" w:rsidTr="00903C11">
        <w:trPr>
          <w:trHeight w:val="15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чердачного утеплителя из керамзита на утеплитель из минераловатных плит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 xml:space="preserve"> утепляемого покрытия.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3 113 957,75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6,75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деревянных слуховых окон на кровле на деревянные оконные переплёты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окно.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69 199,06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канализационных выпусков (фановые трубы) в чердачных помещениях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69 199,06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0,60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34 599,53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0,07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металлических ограждений на чердачной кровле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172 997,65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цементно-песчанной стяжки на рулонной кровле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70 583,04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0,20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691,99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стропильных ног, мауэрлатов и обрешетки под кровлю из стальных профилированных листов (металлочерепица, профнастил)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 xml:space="preserve"> обрешётки.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309 319,80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4,470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2,23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34 599,53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0,25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6 919 906,10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21,82</w:t>
            </w:r>
          </w:p>
        </w:tc>
      </w:tr>
      <w:tr w:rsidR="00305188" w:rsidRPr="00305188" w:rsidTr="00615318">
        <w:trPr>
          <w:trHeight w:val="4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плоской кровли из различных видов материалов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покрытий кровли из рулонных материалов на покрытие из рубемаста в 2 слоя с устройством примыканий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3 089 729,60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05188">
              <w:rPr>
                <w:color w:val="FF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05188">
              <w:rPr>
                <w:color w:val="FF0000"/>
                <w:sz w:val="20"/>
                <w:szCs w:val="20"/>
                <w:lang w:eastAsia="ru-RU"/>
              </w:rPr>
              <w:t>7,45</w:t>
            </w:r>
          </w:p>
        </w:tc>
      </w:tr>
      <w:tr w:rsidR="00305188" w:rsidRPr="00305188" w:rsidTr="00903C11">
        <w:trPr>
          <w:trHeight w:val="15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чердачного утеплителя из керамзита на утеплитель из минераловатных плит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 xml:space="preserve"> утепляемого покрытия.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248 837,28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05188">
              <w:rPr>
                <w:color w:val="FF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305188">
              <w:rPr>
                <w:color w:val="FF0000"/>
                <w:sz w:val="20"/>
                <w:szCs w:val="20"/>
                <w:lang w:eastAsia="ru-RU"/>
              </w:rPr>
              <w:t>0,9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канализационных выпусков (фановые трубы) в чердачных помещениях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41 472,88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0,60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20 321,71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0,07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металлических ограждений на чердачной кровле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414,73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цементно-песчанной стяжки на рулонной кровле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663 566,09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3,20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62 209,32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0,22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01-02-01-18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20 736,44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0,25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4 147 288,05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12,70</w:t>
            </w:r>
          </w:p>
        </w:tc>
      </w:tr>
      <w:tr w:rsidR="00305188" w:rsidRPr="00305188" w:rsidTr="00615318">
        <w:trPr>
          <w:trHeight w:val="46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подвалов и технического подполья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Утепление надподвальных перекрытий подвальных помещений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1 850 555,02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56,22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8,43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местами бетонных полов подвала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1 230,03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</w:t>
            </w:r>
          </w:p>
        </w:tc>
      </w:tr>
      <w:tr w:rsidR="00305188" w:rsidRPr="00305188" w:rsidTr="00903C11">
        <w:trPr>
          <w:trHeight w:val="9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приямков с установкой металлических решеток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520,72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Герметизация цементным раствором проходов вводов и выпусков инженерных сетей в наружных стенах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проход.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4 842,42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0,04</w:t>
            </w:r>
          </w:p>
        </w:tc>
      </w:tr>
      <w:tr w:rsidR="00305188" w:rsidRPr="00305188" w:rsidTr="00903C11">
        <w:trPr>
          <w:trHeight w:val="3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912 294,07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2,77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деревянных заполнений подвальных окон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317,71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Окраска потолков подвала известковыми водными составами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514,15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Окраска стен подвала известковыми водными составами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419 640,02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0,51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обрамлений проёмов подвальных продухов на металлические решётки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14 252,69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0,22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01-03-01-15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деревянных дверных блоков, входов в подвал, на стальные утеплённые двери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дверь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87 351,35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1,33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3 291 518,19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13,32</w:t>
            </w:r>
          </w:p>
        </w:tc>
      </w:tr>
      <w:tr w:rsidR="00305188" w:rsidRPr="00305188" w:rsidTr="00305188">
        <w:trPr>
          <w:trHeight w:val="39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водомерных узлов с диаметром водомера 65 мм (в комплекте с коллективным (общедомовым) прибором учета потребления холодной воды)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узел.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67 414,46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1,958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0,587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водомерных узлов с диаметром водомера 50 мм (в комплекте с коллективным (общедомовым) прибором учета потребления холодной воды)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узел.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4 528,75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0,039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водомерных узлов с диаметром водомера 40 мм (в комплекте с коллективным (общедомовым) прибором учета потребления холодной воды)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узел.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172 700,98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5,015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1,504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водомерных узлов с диаметром водомера 32 мм (в комплекте с коллективным (общедомовым) прибором учета потребления холодной воды)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узел.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173,96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0,002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137 755,48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1,200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65 420,64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0,570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335 681,63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9,748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2,924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514 349,75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14,936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4,481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65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187 753,23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5,452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1,636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80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21 702,17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0,189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холодного водоснабжения из стальных труб на стальные водогазопроводные оцинкованные трубопроводы диаметром 100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11 687,71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0,102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полипропиленовые трубы диаметром 20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743 554,60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21,591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8,637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полипропиленовые трубы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17 909,62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0,208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полипропиленовые трубы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539 190,98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15,657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6,263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полипропиленовые трубы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350 831,26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10,187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4,075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холодного водоснабжения - краны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86 995,41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2,526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0,379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холодного водоснабжения - краны диаметром 65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22 798,72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0,099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холодного водоснабжения - задвижки диаметром 80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5 363,99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01-04-01-19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холодного водоснабжения - задвижки диаметром 100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12 891,05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0,056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01-04-01-20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комплекса оборудования повысительных насосных установок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107 774,56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0,469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01-04-01-22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коллективного (общедомового) прибора учета потребления холодной воды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счётчик.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34 556,60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1,003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0,100</w:t>
            </w:r>
          </w:p>
        </w:tc>
      </w:tr>
      <w:tr w:rsidR="00305188" w:rsidRPr="00305188" w:rsidTr="00903C11">
        <w:trPr>
          <w:trHeight w:val="1667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01-04-01-23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стальные водогазопроводные 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0,005</w:t>
            </w:r>
          </w:p>
        </w:tc>
      </w:tr>
      <w:tr w:rsidR="00305188" w:rsidRPr="00305188" w:rsidTr="00903C11">
        <w:trPr>
          <w:trHeight w:val="1549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01-04-01-24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стальные водогазопроводные 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1 303,45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0,008</w:t>
            </w:r>
          </w:p>
        </w:tc>
      </w:tr>
      <w:tr w:rsidR="00305188" w:rsidRPr="00305188" w:rsidTr="00903C11">
        <w:trPr>
          <w:trHeight w:val="1684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01-04-01-25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холодного водоснабжения из стальных труб на стальные водогазопроводные оцинкованные трубопроводы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471,72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0,003</w:t>
            </w:r>
          </w:p>
        </w:tc>
      </w:tr>
      <w:tr w:rsidR="00305188" w:rsidRPr="00305188" w:rsidTr="00903C11">
        <w:trPr>
          <w:trHeight w:val="432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3 443 748,69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33,56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134 491,60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4,466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0,893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63 998,95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0,425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329 836,19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10,953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2,191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500 245,01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16,612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3,322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65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185 696,54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6,166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1,233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80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22 439,07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0,745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0,149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горячего водоснабжения из стальных труб на стальные водогазопроводные оцинкованные трубопроводы диаметром 100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11 875,93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0,394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0,079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полипропиленовые трубы диаметром 20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706 223,51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23,452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9,381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полипропиленовые трубы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17 125,58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0,227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полипропиленовые трубы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530 368,47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17,612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7,045</w:t>
            </w:r>
          </w:p>
        </w:tc>
      </w:tr>
      <w:tr w:rsidR="00305188" w:rsidRPr="00305188" w:rsidTr="00903C11">
        <w:trPr>
          <w:trHeight w:val="15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полипропиленовые трубы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348 222,87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11,563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4,625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горячего водоснабжения - краны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84 173,78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2,795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0,419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горячего водоснабжения - краны диаметром 65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22 781,46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0,113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горячего водоснабжения - задвижки диаметром 80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5 355,43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0,027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горячего водоснабжения - задвижки диаметром 100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12 868,44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0,064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стальные водогазопроводные 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0,006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стальные водогазопроводные 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1 303,45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0,009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горячего водоснабжения из стальных труб на стальные водогазопроводные оцинкованные трубопроводы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471,72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0,003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01-04-02-19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коллективного (общедомового) прибора учета потребления горячей воды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счётчик.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33 002,11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0,110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3 011 418,09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30,32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Система канализации и водоотведения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канализационных стояков из чугунных труб на полипропиленовые трубы диаметром 110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1 837 357,69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40,428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разводки канализации из чугунных труб на полипропиленовые трубы диаметром 50 мм в квартирах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677,51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0,015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подвале канализационных чугунных труб на полипропиленовые трубы диаметром 110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235 397,30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5,179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подвале канализационных чугунных труб на полипропиленовые трубы диаметром 160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301 766,15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6,640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выпусков системы канализации с разработкой грунта механизированным способом до колодца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выпусков системы канализации с разработкой грунта ручным способом до колодца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156 837,80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1,725</w:t>
            </w:r>
          </w:p>
        </w:tc>
      </w:tr>
      <w:tr w:rsidR="00305188" w:rsidRPr="00305188" w:rsidTr="00903C11">
        <w:trPr>
          <w:trHeight w:val="3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01-04-03-08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ливневой канализации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194 576,28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2,854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2 726 875,52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56,84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20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24 400,53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0,043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108 281,39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0,192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304 191,36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2,691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0,538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40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611 075,22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5,405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1,081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479 481,28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4,241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0,848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76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90 751,07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0,161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89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357 335,27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3,161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0,632</w:t>
            </w:r>
          </w:p>
        </w:tc>
      </w:tr>
      <w:tr w:rsidR="00305188" w:rsidRPr="00305188" w:rsidTr="00903C11">
        <w:trPr>
          <w:trHeight w:val="21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техническом помещении разводящих магистралей системы отопления из стальных труб на стальные водогазопроводныенеоцинкованные трубопроводы диаметром 108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118 412,25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0,209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отопления из стальных труб на полипропиленовые трубы диаметром 20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353 343,77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1,250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отопления из стальных труб на полипропиленовые трубы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6 923 229,09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61,235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24,494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отопления из стальных труб на полипропиленовые трубы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480 199,58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4,247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1,699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регистров отопления в местах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 труб регистров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33 917,46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0,090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чугунных радиаторов в местах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секций.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151 341,35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1,339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0,535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отопления - краны диаметром 50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9 759,77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0,013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отопления - краны диаметром 65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28 269,72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0,038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отопления - задвижки диаметром 80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145 144,13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1,284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0,128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запорной арматуры в системе отопления - задвижки диаметром 100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задвижка.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32 295,48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0,029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Пусконаладочные работы для автоматизированных тепловых пунктов при наличии датчиков наружного воздуха, контроллеров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407,28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0,001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01-04-04-19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Проектные работы на автоматизированные тепловые пункты при наличии датчиков наружного воздуха, контроллеров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проект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147 632,08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1,306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0,196</w:t>
            </w:r>
          </w:p>
        </w:tc>
      </w:tr>
      <w:tr w:rsidR="00305188" w:rsidRPr="00305188" w:rsidTr="00903C11">
        <w:trPr>
          <w:trHeight w:val="1313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коллективного (общедомового) прибора учета потребления тепловой энергии на нужды отопления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комплект счётчиков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443 081,62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3,919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0,392</w:t>
            </w:r>
          </w:p>
        </w:tc>
      </w:tr>
      <w:tr w:rsidR="00305188" w:rsidRPr="00305188" w:rsidTr="00903C11">
        <w:trPr>
          <w:trHeight w:val="127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отопления из стальных труб на стальные водогазопроводныенеоцинкованные трубопроводы диаметром 25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552,99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0,001</w:t>
            </w:r>
          </w:p>
        </w:tc>
      </w:tr>
      <w:tr w:rsidR="00305188" w:rsidRPr="00305188" w:rsidTr="00903C11">
        <w:trPr>
          <w:trHeight w:val="126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стояков системы отопления из стальных труб на стальные водогазопроводныенеоцинкованные трубопроводы диаметром 32 мм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05188" w:rsidRPr="00305188" w:rsidTr="00903C11">
        <w:trPr>
          <w:trHeight w:val="210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с датчиками наружного воздуха, контроллерами, при наличии повысительных насосных установок в домах до 5 этажей включительно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524,43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0,001</w:t>
            </w:r>
          </w:p>
        </w:tc>
      </w:tr>
      <w:tr w:rsidR="00305188" w:rsidRPr="00305188" w:rsidTr="00903C11">
        <w:trPr>
          <w:trHeight w:val="2022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с датчиками наружного воздуха, контроллерами, при наличии повысительных насосных установок в домах от 6 до 9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7 225,39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0,019</w:t>
            </w:r>
          </w:p>
        </w:tc>
      </w:tr>
      <w:tr w:rsidR="00305188" w:rsidRPr="00305188" w:rsidTr="00903C11">
        <w:trPr>
          <w:trHeight w:val="2108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01-04-04-29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с датчиками наружного воздуха, контроллерами, при наличии повысительных насосных установок в домах от 10 до 16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4 827,66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0,013</w:t>
            </w:r>
          </w:p>
        </w:tc>
      </w:tr>
      <w:tr w:rsidR="00305188" w:rsidRPr="00305188" w:rsidTr="00903C11">
        <w:trPr>
          <w:trHeight w:val="18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без датчиков наружного воздуха, контроллеров, при наличии повысительных насосных установок в домах до 5 этажей включительно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186 529,41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0,495</w:t>
            </w:r>
          </w:p>
        </w:tc>
      </w:tr>
      <w:tr w:rsidR="00305188" w:rsidRPr="00305188" w:rsidTr="00903C11">
        <w:trPr>
          <w:trHeight w:val="18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без датчиков наружного воздуха, контроллеров, при наличии повысительных насосных установок в домах от 6 до 9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82 066,16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0,218</w:t>
            </w:r>
          </w:p>
        </w:tc>
      </w:tr>
      <w:tr w:rsidR="00305188" w:rsidRPr="00305188" w:rsidTr="00903C11">
        <w:trPr>
          <w:trHeight w:val="2119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 комплексе оборудования индивидуальных тепловых узлов управления без датчиков наружного воздуха, контроллеров, при наличии повысительных насосных установок в домах от 10 до 16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56 305,32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0,498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0,149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теплообменника в домах до 5 этажей включительно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теплообменника в домах от 6 до 9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74 701,92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0,198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01-04-04-35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теплообменника в домах от 10 до 16 этажей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установка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50 580,18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0,447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0,134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11 306 059,06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33,80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Система газоснабжения</w:t>
            </w:r>
          </w:p>
        </w:tc>
      </w:tr>
      <w:tr w:rsidR="00305188" w:rsidRPr="00305188" w:rsidTr="00903C11">
        <w:trPr>
          <w:trHeight w:val="2414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01-04-05-01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внутридомовых разводящих магистралей газоснабжения и стояков с запорной и регулировочной арматурой в жилых домах до 9 этажей включительно, в том числе на ответвлении от стояков к бытовым газовым приборам в жилых помещениях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квартира.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1 124,18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5,134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1,03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01-04-05-04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Устройство крышной газовой котельной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котельная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20 389,92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93,125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23,28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01-04-05-05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Устройство ограждения котельной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381,06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1,740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0,70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21 895,16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05188" w:rsidRPr="00305188" w:rsidTr="00305188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615318">
            <w:pPr>
              <w:pageBreakBefore/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вводно-распределительных устройств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щит.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667 610,69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3,182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внутридомовых разводящих магистралей и стояков коммунального и квартирного освещения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 провода.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81 723,72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0,390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распределительных этажных щитов (без установки электросчётчиков)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щит.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2 528 903,84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12,053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сети освещения помещений производственно-технического назначения (подвалы, техподполье, чердаки)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 провода.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302 338,67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0,720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сети освещения мест общего пользования (внутреннее освещение подъездов)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светильников.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288 131,12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0,687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сети наружного освещения мест общего пользования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светильников.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306 728,61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0,731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01-05-01-10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коллективного (общедомового) прибора учета электрической энергии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счётчик.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20 863,27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0,050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4 196 299,93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17,81</w:t>
            </w:r>
          </w:p>
        </w:tc>
      </w:tr>
      <w:tr w:rsidR="00305188" w:rsidRPr="00305188" w:rsidTr="00615318">
        <w:trPr>
          <w:trHeight w:val="48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и замена лифтового оборудования</w:t>
            </w:r>
          </w:p>
        </w:tc>
      </w:tr>
      <w:tr w:rsidR="00305188" w:rsidRPr="00305188" w:rsidTr="00903C11">
        <w:trPr>
          <w:trHeight w:val="1551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9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4 517 757,72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14,01</w:t>
            </w:r>
          </w:p>
        </w:tc>
      </w:tr>
      <w:tr w:rsidR="00305188" w:rsidRPr="00305188" w:rsidTr="00903C11">
        <w:trPr>
          <w:trHeight w:val="154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10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1 658 016,67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5,14</w:t>
            </w:r>
          </w:p>
        </w:tc>
      </w:tr>
      <w:tr w:rsidR="00305188" w:rsidRPr="00305188" w:rsidTr="00903C11">
        <w:trPr>
          <w:trHeight w:val="1313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12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405 228,71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1,26</w:t>
            </w:r>
          </w:p>
        </w:tc>
      </w:tr>
      <w:tr w:rsidR="00305188" w:rsidRPr="00305188" w:rsidTr="00903C11">
        <w:trPr>
          <w:trHeight w:val="145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14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143 997,40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0,45</w:t>
            </w:r>
          </w:p>
        </w:tc>
      </w:tr>
      <w:tr w:rsidR="00305188" w:rsidRPr="00305188" w:rsidTr="00903C11">
        <w:trPr>
          <w:trHeight w:val="1688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16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110 761,97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0,34</w:t>
            </w:r>
          </w:p>
        </w:tc>
      </w:tr>
      <w:tr w:rsidR="00305188" w:rsidRPr="00305188" w:rsidTr="00903C11">
        <w:trPr>
          <w:trHeight w:val="1414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пассажирский грузоподъемностью 400 кг на 22 этажа),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5 019,62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0,02</w:t>
            </w:r>
          </w:p>
        </w:tc>
      </w:tr>
      <w:tr w:rsidR="00305188" w:rsidRPr="00305188" w:rsidTr="00903C11">
        <w:trPr>
          <w:trHeight w:val="18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грузо-пассажирский грузоподъемностью 630 кг на 12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915 705,37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2,84</w:t>
            </w:r>
          </w:p>
        </w:tc>
      </w:tr>
      <w:tr w:rsidR="00305188" w:rsidRPr="00305188" w:rsidTr="00903C11">
        <w:trPr>
          <w:trHeight w:val="145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грузо-пассажирский грузоподъемностью 630 кг на 14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145 826,48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0,45</w:t>
            </w:r>
          </w:p>
        </w:tc>
      </w:tr>
      <w:tr w:rsidR="00305188" w:rsidRPr="00305188" w:rsidTr="00903C11">
        <w:trPr>
          <w:trHeight w:val="154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грузо-пассажирский грузоподъемностью 630 кг на 16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137 484,80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0,43</w:t>
            </w:r>
          </w:p>
        </w:tc>
      </w:tr>
      <w:tr w:rsidR="00305188" w:rsidRPr="00305188" w:rsidTr="00903C11">
        <w:trPr>
          <w:trHeight w:val="169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Полная замена лифтового оборудования (лифт грузо-пассажирский грузоподъемностью 1000 кг на 22 этажей), признанного непригодным для эксплуатации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19 808,05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0,06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8 059 606,80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305188" w:rsidRPr="00305188" w:rsidTr="00305188">
        <w:trPr>
          <w:trHeight w:val="46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лифтовых шахт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Утепление наружных стен лифтовых шахт с обшивкой профнастилом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34,27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05188" w:rsidRPr="00305188" w:rsidTr="00903C11">
        <w:trPr>
          <w:trHeight w:val="604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штукатурки наружных стен лифтовых шахт с окраской водоэмульсионной краской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33 840,56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4,002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1,20</w:t>
            </w:r>
          </w:p>
        </w:tc>
      </w:tr>
      <w:tr w:rsidR="00305188" w:rsidRPr="00305188" w:rsidTr="00903C11">
        <w:trPr>
          <w:trHeight w:val="104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внутренних стен, устройств и конструкций лифтовых шахт и машинных помещений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536 740,57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63,477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19,04</w:t>
            </w:r>
          </w:p>
        </w:tc>
      </w:tr>
      <w:tr w:rsidR="00305188" w:rsidRPr="00305188" w:rsidTr="00903C11">
        <w:trPr>
          <w:trHeight w:val="112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элементов автоматизации и диспетчеризации лифтового оборудования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272 836,35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32,267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4,84</w:t>
            </w:r>
          </w:p>
        </w:tc>
      </w:tr>
      <w:tr w:rsidR="00305188" w:rsidRPr="00305188" w:rsidTr="00903C11">
        <w:trPr>
          <w:trHeight w:val="6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01-06-01-19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оборудования устройств и конструкций лифтов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лифт.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2 117,02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0,04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845 568,78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25,12</w:t>
            </w:r>
          </w:p>
        </w:tc>
      </w:tr>
      <w:tr w:rsidR="00305188" w:rsidRPr="00305188" w:rsidTr="00615318">
        <w:trPr>
          <w:trHeight w:val="447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работы</w:t>
            </w:r>
          </w:p>
        </w:tc>
      </w:tr>
      <w:tr w:rsidR="00305188" w:rsidRPr="00305188" w:rsidTr="00305188">
        <w:trPr>
          <w:trHeight w:val="45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железобетонные работы</w:t>
            </w:r>
          </w:p>
        </w:tc>
      </w:tr>
      <w:tr w:rsidR="00305188" w:rsidRPr="00305188" w:rsidTr="00903C11">
        <w:trPr>
          <w:trHeight w:val="941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Усиление железобетонных козырьков над входами в подъезды металлическими конструкциями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козырёк.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158 774,81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1,68</w:t>
            </w:r>
          </w:p>
        </w:tc>
      </w:tr>
      <w:tr w:rsidR="00305188" w:rsidRPr="00305188" w:rsidTr="00903C11">
        <w:trPr>
          <w:trHeight w:val="74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01-07-01-02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Усиление железобетонных балконных плит металлическими конструкциями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3 409 525,77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90,14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36,06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01-07-01-13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и восстановление ступеней железобетонных маршей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ступеней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214 182,09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3,40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планового межремонтного срока 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3 782 482,66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41,13</w:t>
            </w:r>
          </w:p>
        </w:tc>
      </w:tr>
      <w:tr w:rsidR="00305188" w:rsidRPr="00305188" w:rsidTr="00305188">
        <w:trPr>
          <w:trHeight w:val="45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системы естественной вентиляции</w:t>
            </w:r>
          </w:p>
        </w:tc>
      </w:tr>
      <w:tr w:rsidR="00305188" w:rsidRPr="00305188" w:rsidTr="00903C11">
        <w:trPr>
          <w:trHeight w:val="501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01-07-01-07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Чистка вентиляционных каналов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 канала.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110 103,03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05188" w:rsidRPr="00305188" w:rsidTr="00305188">
        <w:trPr>
          <w:trHeight w:val="6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системы мусоропровода</w:t>
            </w:r>
          </w:p>
        </w:tc>
      </w:tr>
      <w:tr w:rsidR="00305188" w:rsidRPr="00305188" w:rsidTr="00903C11">
        <w:trPr>
          <w:trHeight w:val="43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01-07-01-10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мусоропровода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15 022,93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05188" w:rsidRPr="00305188" w:rsidTr="00305188">
        <w:trPr>
          <w:trHeight w:val="6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Ремонт металлоконструкций</w:t>
            </w:r>
          </w:p>
        </w:tc>
      </w:tr>
      <w:tr w:rsidR="00305188" w:rsidRPr="00305188" w:rsidTr="00903C11">
        <w:trPr>
          <w:trHeight w:val="817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01-07-01-03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Смена оконных отливов из тонколистовой оцинкованной стали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 м</w:t>
            </w:r>
            <w:r w:rsidRPr="00305188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5188">
              <w:rPr>
                <w:color w:val="000000"/>
                <w:sz w:val="20"/>
                <w:szCs w:val="20"/>
                <w:lang w:eastAsia="ru-RU"/>
              </w:rPr>
              <w:t xml:space="preserve"> отливов.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187 978,64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12,580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1,887</w:t>
            </w:r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01-07-01-04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Смена водосточных труб из тонколистовой оцинкованной стали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208 171,74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13,931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1,393</w:t>
            </w:r>
          </w:p>
        </w:tc>
      </w:tr>
      <w:tr w:rsidR="00305188" w:rsidRPr="00305188" w:rsidTr="00903C11">
        <w:trPr>
          <w:trHeight w:val="816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01-07-01-05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Смена подвесных желобов из тонколистовой оцинкованной стали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257 482,06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17,231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1,723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01-07-01-08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Замена металлического ограждения окон в подъездах и лестниц с поливинилхлоридным поручнем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840 657,91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56,257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22,503</w:t>
            </w:r>
          </w:p>
        </w:tc>
      </w:tr>
      <w:tr w:rsidR="00305188" w:rsidRPr="00305188" w:rsidTr="00903C11">
        <w:trPr>
          <w:trHeight w:val="12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01-07-01-09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местами металлического ограждения окон в подъездах и лестниц с поливинилхлоридным поручнем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18,73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0,001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1 494 309,07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27,51</w:t>
            </w:r>
          </w:p>
        </w:tc>
      </w:tr>
      <w:tr w:rsidR="00615318" w:rsidRPr="00305188" w:rsidTr="00615318">
        <w:trPr>
          <w:trHeight w:val="457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15318" w:rsidRPr="00305188" w:rsidRDefault="0061531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797" w:type="pct"/>
            <w:gridSpan w:val="9"/>
            <w:shd w:val="clear" w:color="auto" w:fill="auto"/>
            <w:vAlign w:val="center"/>
            <w:hideMark/>
          </w:tcPr>
          <w:p w:rsidR="00615318" w:rsidRPr="00305188" w:rsidRDefault="00615318" w:rsidP="0061531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ремонтные работы</w:t>
            </w:r>
            <w:bookmarkStart w:id="0" w:name="_GoBack"/>
            <w:bookmarkEnd w:id="0"/>
          </w:p>
        </w:tc>
      </w:tr>
      <w:tr w:rsidR="00305188" w:rsidRPr="00305188" w:rsidTr="00903C11">
        <w:trPr>
          <w:trHeight w:val="915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01-07-01-06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отапливаемых, индивидуальных печей в жилых помещениях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 печь.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2 522,27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10,19</w:t>
            </w:r>
          </w:p>
        </w:tc>
      </w:tr>
      <w:tr w:rsidR="00305188" w:rsidRPr="00305188" w:rsidTr="00903C11">
        <w:trPr>
          <w:trHeight w:val="604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01-07-01-11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Ремонт ступеней деревянных лестниц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100 ступеней.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3 668,21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05188">
              <w:rPr>
                <w:sz w:val="20"/>
                <w:szCs w:val="20"/>
                <w:lang w:eastAsia="ru-RU"/>
              </w:rPr>
              <w:t>11,85</w:t>
            </w:r>
          </w:p>
        </w:tc>
      </w:tr>
      <w:tr w:rsidR="00305188" w:rsidRPr="00305188" w:rsidTr="00903C11">
        <w:trPr>
          <w:trHeight w:val="330"/>
          <w:jc w:val="center"/>
        </w:trPr>
        <w:tc>
          <w:tcPr>
            <w:tcW w:w="203" w:type="pct"/>
            <w:shd w:val="clear" w:color="auto" w:fill="auto"/>
            <w:noWrap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51" w:type="pct"/>
            <w:gridSpan w:val="4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6 190,48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305188" w:rsidRPr="00305188" w:rsidRDefault="00305188" w:rsidP="00305188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8">
              <w:rPr>
                <w:b/>
                <w:bCs/>
                <w:color w:val="000000"/>
                <w:sz w:val="20"/>
                <w:szCs w:val="20"/>
                <w:lang w:eastAsia="ru-RU"/>
              </w:rPr>
              <w:t>22,04</w:t>
            </w:r>
          </w:p>
        </w:tc>
      </w:tr>
    </w:tbl>
    <w:p w:rsidR="004F1DA8" w:rsidRPr="004F1DA8" w:rsidRDefault="004F1DA8" w:rsidP="004F1DA8">
      <w:pPr>
        <w:spacing w:before="0" w:after="0" w:line="360" w:lineRule="auto"/>
        <w:ind w:firstLine="0"/>
        <w:jc w:val="center"/>
        <w:rPr>
          <w:sz w:val="28"/>
          <w:szCs w:val="28"/>
        </w:rPr>
      </w:pPr>
    </w:p>
    <w:sectPr w:rsidR="004F1DA8" w:rsidRPr="004F1DA8" w:rsidSect="00BF5F1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D5" w:rsidRDefault="00E60ED5" w:rsidP="00BF5F1A">
      <w:pPr>
        <w:spacing w:before="0" w:after="0"/>
      </w:pPr>
      <w:r>
        <w:separator/>
      </w:r>
    </w:p>
  </w:endnote>
  <w:endnote w:type="continuationSeparator" w:id="1">
    <w:p w:rsidR="00E60ED5" w:rsidRDefault="00E60ED5" w:rsidP="00BF5F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88" w:rsidRPr="00BF5F1A" w:rsidRDefault="00305188" w:rsidP="00BF5F1A">
    <w:pPr>
      <w:tabs>
        <w:tab w:val="center" w:pos="4677"/>
        <w:tab w:val="right" w:pos="9355"/>
      </w:tabs>
      <w:ind w:firstLine="0"/>
      <w:jc w:val="center"/>
      <w:rPr>
        <w:sz w:val="18"/>
        <w:szCs w:val="18"/>
        <w:lang w:val="en-US"/>
      </w:rPr>
    </w:pPr>
    <w:r w:rsidRPr="00BF5F1A">
      <w:rPr>
        <w:sz w:val="18"/>
        <w:szCs w:val="18"/>
      </w:rPr>
      <w:t xml:space="preserve">- </w:t>
    </w:r>
    <w:r w:rsidR="00FF3E8D" w:rsidRPr="00BF5F1A">
      <w:rPr>
        <w:sz w:val="18"/>
        <w:szCs w:val="18"/>
      </w:rPr>
      <w:fldChar w:fldCharType="begin"/>
    </w:r>
    <w:r w:rsidRPr="00BF5F1A">
      <w:rPr>
        <w:sz w:val="18"/>
        <w:szCs w:val="18"/>
      </w:rPr>
      <w:instrText xml:space="preserve"> PAGE </w:instrText>
    </w:r>
    <w:r w:rsidR="00FF3E8D" w:rsidRPr="00BF5F1A">
      <w:rPr>
        <w:sz w:val="18"/>
        <w:szCs w:val="18"/>
      </w:rPr>
      <w:fldChar w:fldCharType="separate"/>
    </w:r>
    <w:r w:rsidR="007729E6">
      <w:rPr>
        <w:noProof/>
        <w:sz w:val="18"/>
        <w:szCs w:val="18"/>
      </w:rPr>
      <w:t>46</w:t>
    </w:r>
    <w:r w:rsidR="00FF3E8D" w:rsidRPr="00BF5F1A">
      <w:rPr>
        <w:sz w:val="18"/>
        <w:szCs w:val="18"/>
      </w:rPr>
      <w:fldChar w:fldCharType="end"/>
    </w:r>
    <w:r w:rsidRPr="00BF5F1A">
      <w:rPr>
        <w:sz w:val="18"/>
        <w:szCs w:val="18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D5" w:rsidRDefault="00E60ED5" w:rsidP="00BF5F1A">
      <w:pPr>
        <w:spacing w:before="0" w:after="0"/>
      </w:pPr>
      <w:r>
        <w:separator/>
      </w:r>
    </w:p>
  </w:footnote>
  <w:footnote w:type="continuationSeparator" w:id="1">
    <w:p w:rsidR="00E60ED5" w:rsidRDefault="00E60ED5" w:rsidP="00BF5F1A">
      <w:pPr>
        <w:spacing w:before="0" w:after="0"/>
      </w:pPr>
      <w:r>
        <w:continuationSeparator/>
      </w:r>
    </w:p>
  </w:footnote>
  <w:footnote w:id="2">
    <w:p w:rsidR="00305188" w:rsidRDefault="00305188">
      <w:pPr>
        <w:pStyle w:val="af1"/>
      </w:pPr>
      <w:r>
        <w:rPr>
          <w:rStyle w:val="af3"/>
        </w:rPr>
        <w:footnoteRef/>
      </w:r>
      <w:r w:rsidRPr="00C20A8B">
        <w:rPr>
          <w:color w:val="000000"/>
          <w:sz w:val="24"/>
          <w:szCs w:val="24"/>
          <w:lang w:eastAsia="ru-RU"/>
        </w:rPr>
        <w:t>УЕР</w:t>
      </w:r>
      <w:r w:rsidRPr="00C20A8B">
        <w:rPr>
          <w:color w:val="000000"/>
          <w:sz w:val="24"/>
          <w:szCs w:val="24"/>
          <w:vertAlign w:val="subscript"/>
          <w:lang w:eastAsia="ru-RU"/>
        </w:rPr>
        <w:t>кр</w:t>
      </w:r>
      <w:r w:rsidRPr="00C20A8B">
        <w:rPr>
          <w:color w:val="000000"/>
          <w:sz w:val="24"/>
          <w:szCs w:val="24"/>
          <w:lang w:eastAsia="ru-RU"/>
        </w:rPr>
        <w:t xml:space="preserve"> – укрупненные единичные расценки по капитальному ремонту общего имущества многоквартирных домов разрабатываются субъектом Российской Федерации в ценах года принятия региональной программы капитального ремонта</w:t>
      </w:r>
    </w:p>
  </w:footnote>
  <w:footnote w:id="3">
    <w:p w:rsidR="00305188" w:rsidRDefault="00305188">
      <w:pPr>
        <w:pStyle w:val="af1"/>
      </w:pPr>
      <w:r>
        <w:rPr>
          <w:rStyle w:val="af3"/>
        </w:rPr>
        <w:footnoteRef/>
      </w:r>
      <w:r w:rsidRPr="00C20A8B">
        <w:rPr>
          <w:color w:val="000000"/>
          <w:sz w:val="24"/>
          <w:szCs w:val="24"/>
          <w:lang w:eastAsia="ru-RU"/>
        </w:rPr>
        <w:t>Нормативный срок службы конструктивного элемента принимается в соответствии с таблицей 1 «Типовая номенклатура и нормативные сроки службы конструктивных элементов и внутридомовых инженерных систем, входящих в состав общего имущества многоквартирных домов».</w:t>
      </w:r>
    </w:p>
  </w:footnote>
  <w:footnote w:id="4">
    <w:p w:rsidR="00305188" w:rsidRDefault="00305188">
      <w:pPr>
        <w:pStyle w:val="af1"/>
      </w:pPr>
      <w:r>
        <w:rPr>
          <w:rStyle w:val="af3"/>
        </w:rPr>
        <w:footnoteRef/>
      </w:r>
      <w:r w:rsidRPr="00C20A8B">
        <w:rPr>
          <w:color w:val="000000"/>
          <w:sz w:val="24"/>
          <w:szCs w:val="24"/>
          <w:lang w:eastAsia="ru-RU"/>
        </w:rPr>
        <w:t>Стоимость капитального ремонта конструктивного элемента по группе однотипных домов определяется из оценочной стоимости капитального ремонта многоквартирных домов типовой группы</w:t>
      </w:r>
      <w:r>
        <w:rPr>
          <w:color w:val="000000"/>
          <w:sz w:val="24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4ACE"/>
    <w:multiLevelType w:val="multilevel"/>
    <w:tmpl w:val="A96E72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/>
        <w:b w:val="0"/>
        <w:color w:val="auto"/>
        <w:sz w:val="28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226759"/>
    <w:multiLevelType w:val="hybridMultilevel"/>
    <w:tmpl w:val="3B186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7D443B"/>
    <w:multiLevelType w:val="hybridMultilevel"/>
    <w:tmpl w:val="5CEC6798"/>
    <w:lvl w:ilvl="0" w:tplc="A07EA312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8A7194C"/>
    <w:multiLevelType w:val="multilevel"/>
    <w:tmpl w:val="A8764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/>
      </w:rPr>
    </w:lvl>
  </w:abstractNum>
  <w:abstractNum w:abstractNumId="4">
    <w:nsid w:val="6D6B722C"/>
    <w:multiLevelType w:val="multilevel"/>
    <w:tmpl w:val="D762753C"/>
    <w:lvl w:ilvl="0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601BBF"/>
    <w:multiLevelType w:val="multilevel"/>
    <w:tmpl w:val="99E427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DA8"/>
    <w:rsid w:val="0006703B"/>
    <w:rsid w:val="001A0F68"/>
    <w:rsid w:val="00305188"/>
    <w:rsid w:val="00312CBD"/>
    <w:rsid w:val="00430A7C"/>
    <w:rsid w:val="00492BC5"/>
    <w:rsid w:val="004B5091"/>
    <w:rsid w:val="004F1DA8"/>
    <w:rsid w:val="005045A4"/>
    <w:rsid w:val="00504A88"/>
    <w:rsid w:val="00615318"/>
    <w:rsid w:val="00652497"/>
    <w:rsid w:val="006B7FC7"/>
    <w:rsid w:val="007729E6"/>
    <w:rsid w:val="007F5656"/>
    <w:rsid w:val="0087243A"/>
    <w:rsid w:val="00903C11"/>
    <w:rsid w:val="00914E22"/>
    <w:rsid w:val="009C0AE1"/>
    <w:rsid w:val="00AB2CA0"/>
    <w:rsid w:val="00AB6D5D"/>
    <w:rsid w:val="00B94928"/>
    <w:rsid w:val="00BC7A44"/>
    <w:rsid w:val="00BE0B3E"/>
    <w:rsid w:val="00BF5F1A"/>
    <w:rsid w:val="00CF3C88"/>
    <w:rsid w:val="00D52232"/>
    <w:rsid w:val="00D72ACB"/>
    <w:rsid w:val="00DD2F72"/>
    <w:rsid w:val="00DF1D55"/>
    <w:rsid w:val="00E60ED5"/>
    <w:rsid w:val="00E736FC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2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E22"/>
    <w:pPr>
      <w:keepNext/>
      <w:numPr>
        <w:numId w:val="4"/>
      </w:numPr>
      <w:spacing w:before="240"/>
      <w:jc w:val="center"/>
      <w:outlineLvl w:val="0"/>
    </w:pPr>
    <w:rPr>
      <w:rFonts w:eastAsiaTheme="majorEastAsia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4E22"/>
    <w:pPr>
      <w:keepNext/>
      <w:spacing w:before="24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914E22"/>
    <w:pPr>
      <w:keepNext/>
      <w:jc w:val="center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4E22"/>
    <w:rPr>
      <w:rFonts w:eastAsiaTheme="majorEastAsia" w:cs="Arial"/>
      <w:b/>
      <w:bCs/>
      <w:caps/>
      <w:kern w:val="32"/>
      <w:sz w:val="24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914E22"/>
    <w:rPr>
      <w:rFonts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914E22"/>
    <w:rPr>
      <w:rFonts w:cs="Arial"/>
      <w:bCs/>
      <w:i/>
      <w:sz w:val="24"/>
      <w:szCs w:val="26"/>
      <w:lang w:eastAsia="ar-SA"/>
    </w:rPr>
  </w:style>
  <w:style w:type="paragraph" w:customStyle="1" w:styleId="11">
    <w:name w:val="!Заголовок1"/>
    <w:basedOn w:val="a"/>
    <w:qFormat/>
    <w:rsid w:val="00914E22"/>
    <w:pPr>
      <w:ind w:firstLine="0"/>
      <w:jc w:val="center"/>
    </w:pPr>
    <w:rPr>
      <w:b/>
      <w:sz w:val="32"/>
      <w:szCs w:val="32"/>
    </w:rPr>
  </w:style>
  <w:style w:type="paragraph" w:customStyle="1" w:styleId="a3">
    <w:name w:val="!Заголовок"/>
    <w:basedOn w:val="11"/>
    <w:qFormat/>
    <w:rsid w:val="00914E22"/>
  </w:style>
  <w:style w:type="paragraph" w:customStyle="1" w:styleId="110">
    <w:name w:val="Заголовок 11"/>
    <w:basedOn w:val="a"/>
    <w:next w:val="a"/>
    <w:uiPriority w:val="9"/>
    <w:qFormat/>
    <w:rsid w:val="00914E22"/>
    <w:pPr>
      <w:keepNext/>
      <w:keepLines/>
      <w:suppressAutoHyphens w:val="0"/>
      <w:spacing w:before="480" w:after="0" w:line="276" w:lineRule="auto"/>
      <w:ind w:firstLine="0"/>
      <w:jc w:val="left"/>
      <w:outlineLvl w:val="0"/>
    </w:pPr>
    <w:rPr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914E22"/>
    <w:pPr>
      <w:keepNext/>
      <w:keepLines/>
      <w:numPr>
        <w:numId w:val="6"/>
      </w:numPr>
      <w:tabs>
        <w:tab w:val="left" w:pos="709"/>
      </w:tabs>
      <w:suppressAutoHyphens w:val="0"/>
      <w:spacing w:before="360"/>
      <w:jc w:val="center"/>
      <w:outlineLvl w:val="1"/>
    </w:pPr>
    <w:rPr>
      <w:b/>
      <w:bCs/>
      <w:sz w:val="28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14E22"/>
    <w:pPr>
      <w:keepNext/>
      <w:keepLines/>
      <w:suppressAutoHyphens w:val="0"/>
      <w:spacing w:before="200" w:after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914E22"/>
    <w:pPr>
      <w:pBdr>
        <w:bottom w:val="single" w:sz="8" w:space="4" w:color="4F81BD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Слабое выделение1"/>
    <w:basedOn w:val="a0"/>
    <w:uiPriority w:val="19"/>
    <w:qFormat/>
    <w:rsid w:val="00914E22"/>
    <w:rPr>
      <w:i/>
      <w:iCs/>
      <w:color w:val="808080"/>
    </w:rPr>
  </w:style>
  <w:style w:type="paragraph" w:customStyle="1" w:styleId="14">
    <w:name w:val="Подзаголовок1"/>
    <w:basedOn w:val="a"/>
    <w:next w:val="a"/>
    <w:uiPriority w:val="11"/>
    <w:qFormat/>
    <w:rsid w:val="00914E22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914E22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eastAsia="Times New Roman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SRCCSSInserted2Normal">
    <w:name w:val="SRCCS_S_Inserted_2Normal"/>
    <w:qFormat/>
    <w:rsid w:val="00914E22"/>
    <w:rPr>
      <w:sz w:val="24"/>
      <w:szCs w:val="24"/>
    </w:rPr>
  </w:style>
  <w:style w:type="paragraph" w:customStyle="1" w:styleId="SRCCS">
    <w:name w:val="SRCCS_НомерСтраницы"/>
    <w:basedOn w:val="a"/>
    <w:qFormat/>
    <w:rsid w:val="00914E2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0" w:after="0"/>
      <w:ind w:right="360" w:firstLine="360"/>
      <w:jc w:val="left"/>
    </w:pPr>
    <w:rPr>
      <w:rFonts w:cstheme="minorBidi"/>
      <w:sz w:val="20"/>
      <w:szCs w:val="20"/>
      <w:lang w:eastAsia="ru-RU"/>
    </w:rPr>
  </w:style>
  <w:style w:type="paragraph" w:customStyle="1" w:styleId="SRCCS1">
    <w:name w:val="SRCCS_Оглавление1"/>
    <w:basedOn w:val="a"/>
    <w:qFormat/>
    <w:rsid w:val="00914E22"/>
    <w:pPr>
      <w:tabs>
        <w:tab w:val="right" w:leader="dot" w:pos="9911"/>
      </w:tabs>
      <w:suppressAutoHyphens w:val="0"/>
      <w:spacing w:before="0" w:after="0"/>
      <w:ind w:right="284" w:firstLine="0"/>
      <w:jc w:val="left"/>
    </w:pPr>
    <w:rPr>
      <w:rFonts w:cstheme="minorBidi"/>
      <w:b/>
      <w:bCs/>
      <w:caps/>
      <w:noProof/>
      <w:szCs w:val="6"/>
      <w:lang w:eastAsia="ru-RU"/>
    </w:rPr>
  </w:style>
  <w:style w:type="paragraph" w:customStyle="1" w:styleId="SRCCS0">
    <w:name w:val="SRCCS_Отдел"/>
    <w:basedOn w:val="a"/>
    <w:qFormat/>
    <w:rsid w:val="00914E22"/>
    <w:pPr>
      <w:keepNext/>
      <w:keepLines/>
      <w:suppressAutoHyphens w:val="0"/>
      <w:spacing w:before="200" w:after="20"/>
      <w:ind w:left="6" w:right="6" w:firstLine="0"/>
      <w:jc w:val="center"/>
    </w:pPr>
    <w:rPr>
      <w:rFonts w:cstheme="minorBidi"/>
      <w:b/>
      <w:bCs/>
      <w:i/>
      <w:iCs/>
      <w:caps/>
      <w:sz w:val="28"/>
      <w:szCs w:val="28"/>
      <w:lang w:eastAsia="ru-RU"/>
    </w:rPr>
  </w:style>
  <w:style w:type="paragraph" w:customStyle="1" w:styleId="SRCCS2">
    <w:name w:val="SRCCS_Содержание"/>
    <w:basedOn w:val="a"/>
    <w:qFormat/>
    <w:rsid w:val="00914E22"/>
    <w:pPr>
      <w:keepNext/>
      <w:keepLines/>
      <w:suppressAutoHyphens w:val="0"/>
      <w:spacing w:before="200" w:after="0"/>
      <w:ind w:firstLine="0"/>
      <w:jc w:val="center"/>
      <w:textAlignment w:val="bottom"/>
    </w:pPr>
    <w:rPr>
      <w:rFonts w:cstheme="minorBidi"/>
      <w:b/>
      <w:bCs/>
      <w:caps/>
      <w:szCs w:val="6"/>
      <w:lang w:val="en-US" w:eastAsia="ru-RU"/>
    </w:rPr>
  </w:style>
  <w:style w:type="paragraph" w:customStyle="1" w:styleId="SRCCSSInserted1Normal">
    <w:name w:val="SRCCS_S_Inserted_1Normal"/>
    <w:qFormat/>
    <w:rsid w:val="00914E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customStyle="1" w:styleId="SRCCSSInserted1SRCCS">
    <w:name w:val="SRCCS_S_Inserted_1SRCCS_НомерСтраницы"/>
    <w:basedOn w:val="SRCCSSInserted1Normal"/>
    <w:qFormat/>
    <w:rsid w:val="00914E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">
    <w:name w:val="SRCCS_S_Inserted_1SRCCS_Оглавление1"/>
    <w:basedOn w:val="SRCCSSInserted1Normal"/>
    <w:qFormat/>
    <w:rsid w:val="00914E22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0">
    <w:name w:val="SRCCS_S_Inserted_1SRCCS_Отдел"/>
    <w:basedOn w:val="SRCCSSInserted1Normal"/>
    <w:qFormat/>
    <w:rsid w:val="00914E22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2">
    <w:name w:val="SRCCS_S_Inserted_1SRCCS_Содержание"/>
    <w:basedOn w:val="a"/>
    <w:qFormat/>
    <w:rsid w:val="00914E22"/>
    <w:pPr>
      <w:keepNext/>
      <w:keepLines/>
      <w:suppressAutoHyphens w:val="0"/>
      <w:spacing w:before="200" w:after="0"/>
      <w:ind w:firstLine="0"/>
      <w:jc w:val="center"/>
      <w:textAlignment w:val="bottom"/>
    </w:pPr>
    <w:rPr>
      <w:rFonts w:asciiTheme="minorHAnsi" w:hAnsiTheme="minorHAnsi" w:cstheme="minorBidi"/>
      <w:b/>
      <w:bCs/>
      <w:caps/>
      <w:szCs w:val="6"/>
      <w:lang w:val="en-US" w:eastAsia="en-US"/>
    </w:rPr>
  </w:style>
  <w:style w:type="paragraph" w:customStyle="1" w:styleId="SRCCSSInserted1SRCCSSInserted1Normal">
    <w:name w:val="SRCCS_S_Inserted_1SRCCS_S_Inserted_1Normal"/>
    <w:qFormat/>
    <w:rsid w:val="00914E22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"/>
    <w:qFormat/>
    <w:rsid w:val="00914E22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"/>
    <w:semiHidden/>
    <w:unhideWhenUsed/>
    <w:qFormat/>
    <w:rsid w:val="00914E22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"/>
    <w:semiHidden/>
    <w:unhideWhenUsed/>
    <w:qFormat/>
    <w:rsid w:val="00914E22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"/>
    <w:semiHidden/>
    <w:unhideWhenUsed/>
    <w:qFormat/>
    <w:rsid w:val="00914E22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paragraph" w:customStyle="1" w:styleId="SRCCSSInserted1SRCCSSInserted1Title">
    <w:name w:val="SRCCS_S_Inserted_1SRCCS_S_Inserted_1Title"/>
    <w:basedOn w:val="SRCCSSInserted1SRCCSSInserted1Normal"/>
    <w:qFormat/>
    <w:rsid w:val="00914E22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RCCSSInserted1SRCCSSInserted2Normal">
    <w:name w:val="SRCCS_S_Inserted_1SRCCS_S_Inserted_2Normal"/>
    <w:qFormat/>
    <w:rsid w:val="00914E22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2SRCCSSInserted2Normal">
    <w:name w:val="SRCCS_S_Inserted_2SRCCS_S_Inserted_2Normal"/>
    <w:qFormat/>
    <w:rsid w:val="00914E22"/>
    <w:rPr>
      <w:sz w:val="24"/>
      <w:szCs w:val="24"/>
    </w:rPr>
  </w:style>
  <w:style w:type="paragraph" w:customStyle="1" w:styleId="SRCCSSInserted2ListParagraph">
    <w:name w:val="SRCCS_S_Inserted_2List Paragraph"/>
    <w:basedOn w:val="SRCCSSInserted2Normal"/>
    <w:uiPriority w:val="34"/>
    <w:qFormat/>
    <w:rsid w:val="00914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caption"/>
    <w:basedOn w:val="a"/>
    <w:next w:val="a"/>
    <w:unhideWhenUsed/>
    <w:qFormat/>
    <w:rsid w:val="00914E2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14E22"/>
    <w:pPr>
      <w:pBdr>
        <w:bottom w:val="single" w:sz="8" w:space="4" w:color="4F81BD" w:themeColor="accent1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4E22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14E22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14E2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14E22"/>
    <w:rPr>
      <w:b/>
      <w:bCs/>
    </w:rPr>
  </w:style>
  <w:style w:type="paragraph" w:styleId="aa">
    <w:name w:val="No Spacing"/>
    <w:uiPriority w:val="1"/>
    <w:qFormat/>
    <w:rsid w:val="00914E22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914E2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914E22"/>
    <w:rPr>
      <w:i/>
      <w:iCs/>
      <w:color w:val="808080" w:themeColor="text1" w:themeTint="7F"/>
    </w:rPr>
  </w:style>
  <w:style w:type="table" w:customStyle="1" w:styleId="SRCCSSInserted2NormalTable3">
    <w:name w:val="SRCCS_S_Inserted_2Normal Table3"/>
    <w:semiHidden/>
    <w:rsid w:val="00AB2CA0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F5F1A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BF5F1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F5F1A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BF5F1A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05188"/>
    <w:pPr>
      <w:spacing w:before="0"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5188"/>
    <w:rPr>
      <w:lang w:eastAsia="ar-SA"/>
    </w:rPr>
  </w:style>
  <w:style w:type="character" w:styleId="af3">
    <w:name w:val="footnote reference"/>
    <w:basedOn w:val="a0"/>
    <w:uiPriority w:val="99"/>
    <w:semiHidden/>
    <w:unhideWhenUsed/>
    <w:rsid w:val="00305188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15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3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2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4E22"/>
    <w:pPr>
      <w:keepNext/>
      <w:numPr>
        <w:numId w:val="4"/>
      </w:numPr>
      <w:spacing w:before="240"/>
      <w:jc w:val="center"/>
      <w:outlineLvl w:val="0"/>
    </w:pPr>
    <w:rPr>
      <w:rFonts w:eastAsiaTheme="majorEastAsia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4E22"/>
    <w:pPr>
      <w:keepNext/>
      <w:spacing w:before="24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914E22"/>
    <w:pPr>
      <w:keepNext/>
      <w:jc w:val="center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4E22"/>
    <w:rPr>
      <w:rFonts w:eastAsiaTheme="majorEastAsia" w:cs="Arial"/>
      <w:b/>
      <w:bCs/>
      <w:caps/>
      <w:kern w:val="32"/>
      <w:sz w:val="24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914E22"/>
    <w:rPr>
      <w:rFonts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914E22"/>
    <w:rPr>
      <w:rFonts w:cs="Arial"/>
      <w:bCs/>
      <w:i/>
      <w:sz w:val="24"/>
      <w:szCs w:val="26"/>
      <w:lang w:eastAsia="ar-SA"/>
    </w:rPr>
  </w:style>
  <w:style w:type="paragraph" w:customStyle="1" w:styleId="11">
    <w:name w:val="!Заголовок1"/>
    <w:basedOn w:val="a"/>
    <w:qFormat/>
    <w:rsid w:val="00914E22"/>
    <w:pPr>
      <w:ind w:firstLine="0"/>
      <w:jc w:val="center"/>
    </w:pPr>
    <w:rPr>
      <w:b/>
      <w:sz w:val="32"/>
      <w:szCs w:val="32"/>
    </w:rPr>
  </w:style>
  <w:style w:type="paragraph" w:customStyle="1" w:styleId="a3">
    <w:name w:val="!Заголовок"/>
    <w:basedOn w:val="11"/>
    <w:qFormat/>
    <w:rsid w:val="00914E22"/>
  </w:style>
  <w:style w:type="paragraph" w:customStyle="1" w:styleId="110">
    <w:name w:val="Заголовок 11"/>
    <w:basedOn w:val="a"/>
    <w:next w:val="a"/>
    <w:uiPriority w:val="9"/>
    <w:qFormat/>
    <w:rsid w:val="00914E22"/>
    <w:pPr>
      <w:keepNext/>
      <w:keepLines/>
      <w:suppressAutoHyphens w:val="0"/>
      <w:spacing w:before="480" w:after="0" w:line="276" w:lineRule="auto"/>
      <w:ind w:firstLine="0"/>
      <w:jc w:val="left"/>
      <w:outlineLvl w:val="0"/>
    </w:pPr>
    <w:rPr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914E22"/>
    <w:pPr>
      <w:keepNext/>
      <w:keepLines/>
      <w:numPr>
        <w:numId w:val="6"/>
      </w:numPr>
      <w:tabs>
        <w:tab w:val="left" w:pos="709"/>
      </w:tabs>
      <w:suppressAutoHyphens w:val="0"/>
      <w:spacing w:before="360"/>
      <w:jc w:val="center"/>
      <w:outlineLvl w:val="1"/>
    </w:pPr>
    <w:rPr>
      <w:b/>
      <w:bCs/>
      <w:sz w:val="28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14E22"/>
    <w:pPr>
      <w:keepNext/>
      <w:keepLines/>
      <w:suppressAutoHyphens w:val="0"/>
      <w:spacing w:before="200" w:after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914E22"/>
    <w:pPr>
      <w:pBdr>
        <w:bottom w:val="single" w:sz="8" w:space="4" w:color="4F81BD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Слабое выделение1"/>
    <w:basedOn w:val="a0"/>
    <w:uiPriority w:val="19"/>
    <w:qFormat/>
    <w:rsid w:val="00914E22"/>
    <w:rPr>
      <w:i/>
      <w:iCs/>
      <w:color w:val="808080"/>
    </w:rPr>
  </w:style>
  <w:style w:type="paragraph" w:customStyle="1" w:styleId="14">
    <w:name w:val="Подзаголовок1"/>
    <w:basedOn w:val="a"/>
    <w:next w:val="a"/>
    <w:uiPriority w:val="11"/>
    <w:qFormat/>
    <w:rsid w:val="00914E22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914E22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eastAsia="Times New Roman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SRCCSSInserted2Normal">
    <w:name w:val="SRCCS_S_Inserted_2Normal"/>
    <w:qFormat/>
    <w:rsid w:val="00914E22"/>
    <w:rPr>
      <w:sz w:val="24"/>
      <w:szCs w:val="24"/>
    </w:rPr>
  </w:style>
  <w:style w:type="paragraph" w:customStyle="1" w:styleId="SRCCS">
    <w:name w:val="SRCCS_НомерСтраницы"/>
    <w:basedOn w:val="a"/>
    <w:qFormat/>
    <w:rsid w:val="00914E2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0" w:after="0"/>
      <w:ind w:right="360" w:firstLine="360"/>
      <w:jc w:val="left"/>
    </w:pPr>
    <w:rPr>
      <w:rFonts w:cstheme="minorBidi"/>
      <w:sz w:val="20"/>
      <w:szCs w:val="20"/>
      <w:lang w:eastAsia="ru-RU"/>
    </w:rPr>
  </w:style>
  <w:style w:type="paragraph" w:customStyle="1" w:styleId="SRCCS1">
    <w:name w:val="SRCCS_Оглавление1"/>
    <w:basedOn w:val="a"/>
    <w:qFormat/>
    <w:rsid w:val="00914E22"/>
    <w:pPr>
      <w:tabs>
        <w:tab w:val="right" w:leader="dot" w:pos="9911"/>
      </w:tabs>
      <w:suppressAutoHyphens w:val="0"/>
      <w:spacing w:before="0" w:after="0"/>
      <w:ind w:right="284" w:firstLine="0"/>
      <w:jc w:val="left"/>
    </w:pPr>
    <w:rPr>
      <w:rFonts w:cstheme="minorBidi"/>
      <w:b/>
      <w:bCs/>
      <w:caps/>
      <w:noProof/>
      <w:szCs w:val="6"/>
      <w:lang w:eastAsia="ru-RU"/>
    </w:rPr>
  </w:style>
  <w:style w:type="paragraph" w:customStyle="1" w:styleId="SRCCS0">
    <w:name w:val="SRCCS_Отдел"/>
    <w:basedOn w:val="a"/>
    <w:qFormat/>
    <w:rsid w:val="00914E22"/>
    <w:pPr>
      <w:keepNext/>
      <w:keepLines/>
      <w:suppressAutoHyphens w:val="0"/>
      <w:spacing w:before="200" w:after="20"/>
      <w:ind w:left="6" w:right="6" w:firstLine="0"/>
      <w:jc w:val="center"/>
    </w:pPr>
    <w:rPr>
      <w:rFonts w:cstheme="minorBidi"/>
      <w:b/>
      <w:bCs/>
      <w:i/>
      <w:iCs/>
      <w:caps/>
      <w:sz w:val="28"/>
      <w:szCs w:val="28"/>
      <w:lang w:eastAsia="ru-RU"/>
    </w:rPr>
  </w:style>
  <w:style w:type="paragraph" w:customStyle="1" w:styleId="SRCCS2">
    <w:name w:val="SRCCS_Содержание"/>
    <w:basedOn w:val="a"/>
    <w:qFormat/>
    <w:rsid w:val="00914E22"/>
    <w:pPr>
      <w:keepNext/>
      <w:keepLines/>
      <w:suppressAutoHyphens w:val="0"/>
      <w:spacing w:before="200" w:after="0"/>
      <w:ind w:firstLine="0"/>
      <w:jc w:val="center"/>
      <w:textAlignment w:val="bottom"/>
    </w:pPr>
    <w:rPr>
      <w:rFonts w:cstheme="minorBidi"/>
      <w:b/>
      <w:bCs/>
      <w:caps/>
      <w:szCs w:val="6"/>
      <w:lang w:val="en-US" w:eastAsia="ru-RU"/>
    </w:rPr>
  </w:style>
  <w:style w:type="paragraph" w:customStyle="1" w:styleId="SRCCSSInserted1Normal">
    <w:name w:val="SRCCS_S_Inserted_1Normal"/>
    <w:qFormat/>
    <w:rsid w:val="00914E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customStyle="1" w:styleId="SRCCSSInserted1SRCCS">
    <w:name w:val="SRCCS_S_Inserted_1SRCCS_НомерСтраницы"/>
    <w:basedOn w:val="SRCCSSInserted1Normal"/>
    <w:qFormat/>
    <w:rsid w:val="00914E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">
    <w:name w:val="SRCCS_S_Inserted_1SRCCS_Оглавление1"/>
    <w:basedOn w:val="SRCCSSInserted1Normal"/>
    <w:qFormat/>
    <w:rsid w:val="00914E22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0">
    <w:name w:val="SRCCS_S_Inserted_1SRCCS_Отдел"/>
    <w:basedOn w:val="SRCCSSInserted1Normal"/>
    <w:qFormat/>
    <w:rsid w:val="00914E22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2">
    <w:name w:val="SRCCS_S_Inserted_1SRCCS_Содержание"/>
    <w:basedOn w:val="a"/>
    <w:qFormat/>
    <w:rsid w:val="00914E22"/>
    <w:pPr>
      <w:keepNext/>
      <w:keepLines/>
      <w:suppressAutoHyphens w:val="0"/>
      <w:spacing w:before="200" w:after="0"/>
      <w:ind w:firstLine="0"/>
      <w:jc w:val="center"/>
      <w:textAlignment w:val="bottom"/>
    </w:pPr>
    <w:rPr>
      <w:rFonts w:asciiTheme="minorHAnsi" w:hAnsiTheme="minorHAnsi" w:cstheme="minorBidi"/>
      <w:b/>
      <w:bCs/>
      <w:caps/>
      <w:szCs w:val="6"/>
      <w:lang w:val="en-US" w:eastAsia="en-US"/>
    </w:rPr>
  </w:style>
  <w:style w:type="paragraph" w:customStyle="1" w:styleId="SRCCSSInserted1SRCCSSInserted1Normal">
    <w:name w:val="SRCCS_S_Inserted_1SRCCS_S_Inserted_1Normal"/>
    <w:qFormat/>
    <w:rsid w:val="00914E22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"/>
    <w:qFormat/>
    <w:rsid w:val="00914E22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"/>
    <w:semiHidden/>
    <w:unhideWhenUsed/>
    <w:qFormat/>
    <w:rsid w:val="00914E22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"/>
    <w:semiHidden/>
    <w:unhideWhenUsed/>
    <w:qFormat/>
    <w:rsid w:val="00914E22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"/>
    <w:semiHidden/>
    <w:unhideWhenUsed/>
    <w:qFormat/>
    <w:rsid w:val="00914E22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paragraph" w:customStyle="1" w:styleId="SRCCSSInserted1SRCCSSInserted1Title">
    <w:name w:val="SRCCS_S_Inserted_1SRCCS_S_Inserted_1Title"/>
    <w:basedOn w:val="SRCCSSInserted1SRCCSSInserted1Normal"/>
    <w:qFormat/>
    <w:rsid w:val="00914E22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RCCSSInserted1SRCCSSInserted2Normal">
    <w:name w:val="SRCCS_S_Inserted_1SRCCS_S_Inserted_2Normal"/>
    <w:qFormat/>
    <w:rsid w:val="00914E22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2SRCCSSInserted2Normal">
    <w:name w:val="SRCCS_S_Inserted_2SRCCS_S_Inserted_2Normal"/>
    <w:qFormat/>
    <w:rsid w:val="00914E22"/>
    <w:rPr>
      <w:sz w:val="24"/>
      <w:szCs w:val="24"/>
    </w:rPr>
  </w:style>
  <w:style w:type="paragraph" w:customStyle="1" w:styleId="SRCCSSInserted2ListParagraph">
    <w:name w:val="SRCCS_S_Inserted_2List Paragraph"/>
    <w:basedOn w:val="SRCCSSInserted2Normal"/>
    <w:uiPriority w:val="34"/>
    <w:qFormat/>
    <w:rsid w:val="00914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caption"/>
    <w:basedOn w:val="a"/>
    <w:next w:val="a"/>
    <w:unhideWhenUsed/>
    <w:qFormat/>
    <w:rsid w:val="00914E2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14E22"/>
    <w:pPr>
      <w:pBdr>
        <w:bottom w:val="single" w:sz="8" w:space="4" w:color="4F81BD" w:themeColor="accent1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14E22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14E22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14E2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14E22"/>
    <w:rPr>
      <w:b/>
      <w:bCs/>
    </w:rPr>
  </w:style>
  <w:style w:type="paragraph" w:styleId="aa">
    <w:name w:val="No Spacing"/>
    <w:uiPriority w:val="1"/>
    <w:qFormat/>
    <w:rsid w:val="00914E22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914E2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914E22"/>
    <w:rPr>
      <w:i/>
      <w:iCs/>
      <w:color w:val="808080" w:themeColor="text1" w:themeTint="7F"/>
    </w:rPr>
  </w:style>
  <w:style w:type="table" w:customStyle="1" w:styleId="SRCCSSInserted2NormalTable3">
    <w:name w:val="SRCCS_S_Inserted_2Normal Table3"/>
    <w:semiHidden/>
    <w:rsid w:val="00AB2CA0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F5F1A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BF5F1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F5F1A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BF5F1A"/>
    <w:rPr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305188"/>
    <w:pPr>
      <w:spacing w:before="0"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5188"/>
    <w:rPr>
      <w:lang w:eastAsia="ar-SA"/>
    </w:rPr>
  </w:style>
  <w:style w:type="character" w:styleId="af3">
    <w:name w:val="footnote reference"/>
    <w:basedOn w:val="a0"/>
    <w:uiPriority w:val="99"/>
    <w:semiHidden/>
    <w:unhideWhenUsed/>
    <w:rsid w:val="00305188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615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3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Сергей Анатольевич</dc:creator>
  <cp:lastModifiedBy>Катя</cp:lastModifiedBy>
  <cp:revision>11</cp:revision>
  <dcterms:created xsi:type="dcterms:W3CDTF">2014-02-18T07:21:00Z</dcterms:created>
  <dcterms:modified xsi:type="dcterms:W3CDTF">2014-03-07T10:06:00Z</dcterms:modified>
</cp:coreProperties>
</file>