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0B" w:rsidRPr="0066380B" w:rsidRDefault="00D92B20" w:rsidP="0066380B">
      <w:pPr>
        <w:spacing w:after="0"/>
        <w:ind w:left="5245"/>
        <w:jc w:val="right"/>
        <w:rPr>
          <w:rFonts w:ascii="Times New Roman" w:hAnsi="Times New Roman" w:cs="Times New Roman"/>
          <w:b/>
          <w:sz w:val="28"/>
          <w:szCs w:val="28"/>
        </w:rPr>
      </w:pPr>
      <w:r w:rsidRPr="0066380B">
        <w:rPr>
          <w:rFonts w:ascii="Times New Roman" w:hAnsi="Times New Roman" w:cs="Times New Roman"/>
          <w:b/>
          <w:sz w:val="28"/>
          <w:szCs w:val="28"/>
        </w:rPr>
        <w:t xml:space="preserve"> </w:t>
      </w:r>
      <w:r w:rsidR="00280768" w:rsidRPr="0066380B">
        <w:rPr>
          <w:rFonts w:ascii="Times New Roman" w:hAnsi="Times New Roman" w:cs="Times New Roman"/>
          <w:b/>
          <w:sz w:val="28"/>
          <w:szCs w:val="28"/>
        </w:rPr>
        <w:t xml:space="preserve"> </w:t>
      </w:r>
      <w:r w:rsidR="00F6404E" w:rsidRPr="0066380B">
        <w:rPr>
          <w:rFonts w:ascii="Times New Roman" w:hAnsi="Times New Roman" w:cs="Times New Roman"/>
          <w:b/>
          <w:sz w:val="28"/>
          <w:szCs w:val="28"/>
        </w:rPr>
        <w:t xml:space="preserve">  </w:t>
      </w:r>
      <w:r w:rsidR="00DE52A7" w:rsidRPr="0066380B">
        <w:rPr>
          <w:rFonts w:ascii="Times New Roman" w:hAnsi="Times New Roman" w:cs="Times New Roman"/>
          <w:b/>
          <w:sz w:val="28"/>
          <w:szCs w:val="28"/>
        </w:rPr>
        <w:t xml:space="preserve"> </w:t>
      </w:r>
      <w:r w:rsidR="00106F73" w:rsidRPr="0066380B">
        <w:rPr>
          <w:rFonts w:ascii="Times New Roman" w:hAnsi="Times New Roman" w:cs="Times New Roman"/>
          <w:b/>
          <w:sz w:val="28"/>
          <w:szCs w:val="28"/>
        </w:rPr>
        <w:t xml:space="preserve"> </w:t>
      </w:r>
      <w:r w:rsidR="0066380B" w:rsidRPr="0066380B">
        <w:rPr>
          <w:rFonts w:ascii="Times New Roman" w:hAnsi="Times New Roman" w:cs="Times New Roman"/>
          <w:b/>
          <w:sz w:val="28"/>
          <w:szCs w:val="28"/>
        </w:rPr>
        <w:t>УТВЕРЖДЕНА</w:t>
      </w:r>
    </w:p>
    <w:p w:rsidR="0066380B" w:rsidRPr="0066380B" w:rsidRDefault="0066380B" w:rsidP="0066380B">
      <w:pPr>
        <w:spacing w:after="0"/>
        <w:ind w:left="-567"/>
        <w:jc w:val="right"/>
        <w:rPr>
          <w:rFonts w:ascii="Times New Roman" w:hAnsi="Times New Roman" w:cs="Times New Roman"/>
          <w:sz w:val="28"/>
          <w:szCs w:val="28"/>
        </w:rPr>
      </w:pPr>
      <w:r w:rsidRPr="0066380B">
        <w:rPr>
          <w:rFonts w:ascii="Times New Roman" w:hAnsi="Times New Roman" w:cs="Times New Roman"/>
          <w:sz w:val="28"/>
          <w:szCs w:val="28"/>
        </w:rPr>
        <w:t xml:space="preserve">приказом руководителя Дагестанского </w:t>
      </w:r>
    </w:p>
    <w:p w:rsidR="0066380B" w:rsidRPr="0066380B" w:rsidRDefault="0066380B" w:rsidP="0066380B">
      <w:pPr>
        <w:spacing w:after="0"/>
        <w:ind w:left="-567"/>
        <w:jc w:val="right"/>
        <w:rPr>
          <w:rFonts w:ascii="Times New Roman" w:hAnsi="Times New Roman" w:cs="Times New Roman"/>
          <w:sz w:val="28"/>
          <w:szCs w:val="28"/>
        </w:rPr>
      </w:pPr>
      <w:r w:rsidRPr="0066380B">
        <w:rPr>
          <w:rFonts w:ascii="Times New Roman" w:hAnsi="Times New Roman" w:cs="Times New Roman"/>
          <w:sz w:val="28"/>
          <w:szCs w:val="28"/>
        </w:rPr>
        <w:t>некоммерческого фонда капитального ремонта</w:t>
      </w:r>
    </w:p>
    <w:p w:rsidR="0066380B" w:rsidRPr="0066380B" w:rsidRDefault="0066380B" w:rsidP="0066380B">
      <w:pPr>
        <w:spacing w:after="0"/>
        <w:ind w:left="-567"/>
        <w:jc w:val="right"/>
        <w:rPr>
          <w:rFonts w:ascii="Times New Roman" w:hAnsi="Times New Roman" w:cs="Times New Roman"/>
          <w:sz w:val="28"/>
          <w:szCs w:val="28"/>
        </w:rPr>
      </w:pPr>
      <w:r w:rsidRPr="0066380B">
        <w:rPr>
          <w:rFonts w:ascii="Times New Roman" w:hAnsi="Times New Roman" w:cs="Times New Roman"/>
          <w:sz w:val="28"/>
          <w:szCs w:val="28"/>
        </w:rPr>
        <w:t xml:space="preserve"> общего имущества в многоквартирных домах </w:t>
      </w:r>
    </w:p>
    <w:p w:rsidR="0066380B" w:rsidRPr="0066380B" w:rsidRDefault="0066380B" w:rsidP="0066380B">
      <w:pPr>
        <w:pStyle w:val="aa"/>
        <w:tabs>
          <w:tab w:val="left" w:pos="708"/>
          <w:tab w:val="left" w:pos="5245"/>
        </w:tabs>
        <w:ind w:left="5245"/>
        <w:jc w:val="right"/>
        <w:rPr>
          <w:rFonts w:ascii="Times New Roman" w:hAnsi="Times New Roman" w:cs="Times New Roman"/>
          <w:sz w:val="28"/>
          <w:szCs w:val="28"/>
        </w:rPr>
      </w:pPr>
      <w:r w:rsidRPr="0066380B">
        <w:rPr>
          <w:rFonts w:ascii="Times New Roman" w:hAnsi="Times New Roman" w:cs="Times New Roman"/>
          <w:sz w:val="28"/>
          <w:szCs w:val="28"/>
        </w:rPr>
        <w:t xml:space="preserve"> М.А. Алиева</w:t>
      </w:r>
    </w:p>
    <w:p w:rsidR="0066380B" w:rsidRPr="00630A6E" w:rsidRDefault="0066380B" w:rsidP="0066380B">
      <w:pPr>
        <w:spacing w:after="0"/>
        <w:ind w:left="4253"/>
        <w:rPr>
          <w:sz w:val="28"/>
          <w:szCs w:val="28"/>
        </w:rPr>
      </w:pPr>
      <w:r w:rsidRPr="0066380B">
        <w:rPr>
          <w:rFonts w:ascii="Times New Roman" w:hAnsi="Times New Roman" w:cs="Times New Roman"/>
          <w:sz w:val="28"/>
          <w:szCs w:val="28"/>
        </w:rPr>
        <w:t xml:space="preserve">                  № ____ «____»____________ 2014</w:t>
      </w:r>
      <w:r>
        <w:rPr>
          <w:sz w:val="28"/>
          <w:szCs w:val="28"/>
        </w:rPr>
        <w:t xml:space="preserve"> г.</w:t>
      </w:r>
    </w:p>
    <w:p w:rsidR="0013335D" w:rsidRDefault="0013335D" w:rsidP="003C3D5A">
      <w:pPr>
        <w:spacing w:after="0" w:line="240" w:lineRule="auto"/>
        <w:jc w:val="center"/>
        <w:rPr>
          <w:rFonts w:ascii="Times New Roman" w:hAnsi="Times New Roman" w:cs="Times New Roman"/>
          <w:b/>
          <w:sz w:val="28"/>
          <w:szCs w:val="28"/>
        </w:rPr>
      </w:pPr>
    </w:p>
    <w:p w:rsidR="0013335D" w:rsidRDefault="0013335D"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66380B" w:rsidRDefault="0066380B" w:rsidP="003C3D5A">
      <w:pPr>
        <w:spacing w:after="0" w:line="240" w:lineRule="auto"/>
        <w:jc w:val="center"/>
        <w:rPr>
          <w:rFonts w:ascii="Times New Roman" w:hAnsi="Times New Roman" w:cs="Times New Roman"/>
          <w:b/>
          <w:sz w:val="28"/>
          <w:szCs w:val="28"/>
        </w:rPr>
      </w:pPr>
    </w:p>
    <w:p w:rsidR="003C3D5A" w:rsidRDefault="003C3D5A" w:rsidP="003C3D5A">
      <w:pPr>
        <w:spacing w:after="0" w:line="240" w:lineRule="auto"/>
        <w:jc w:val="center"/>
        <w:rPr>
          <w:rFonts w:ascii="Times New Roman" w:hAnsi="Times New Roman" w:cs="Times New Roman"/>
          <w:b/>
          <w:sz w:val="28"/>
          <w:szCs w:val="28"/>
        </w:rPr>
      </w:pPr>
      <w:r w:rsidRPr="003C3D5A">
        <w:rPr>
          <w:rFonts w:ascii="Times New Roman" w:hAnsi="Times New Roman" w:cs="Times New Roman"/>
          <w:b/>
          <w:sz w:val="28"/>
          <w:szCs w:val="28"/>
        </w:rPr>
        <w:t>КОНКУРСНАЯ ДОКУМЕНТАЦИЯ</w:t>
      </w:r>
    </w:p>
    <w:p w:rsidR="0066380B" w:rsidRDefault="0066380B" w:rsidP="003C3D5A">
      <w:pPr>
        <w:spacing w:after="0" w:line="240" w:lineRule="auto"/>
        <w:jc w:val="center"/>
        <w:rPr>
          <w:rFonts w:ascii="Times New Roman" w:hAnsi="Times New Roman" w:cs="Times New Roman"/>
          <w:b/>
          <w:sz w:val="28"/>
          <w:szCs w:val="28"/>
        </w:rPr>
      </w:pPr>
    </w:p>
    <w:p w:rsidR="003C3D5A" w:rsidRPr="0009167D" w:rsidRDefault="0066380B" w:rsidP="0009167D">
      <w:pPr>
        <w:spacing w:after="0"/>
        <w:jc w:val="center"/>
        <w:rPr>
          <w:rFonts w:ascii="Times New Roman" w:hAnsi="Times New Roman" w:cs="Times New Roman"/>
          <w:sz w:val="30"/>
          <w:szCs w:val="30"/>
        </w:rPr>
      </w:pPr>
      <w:r w:rsidRPr="0009167D">
        <w:rPr>
          <w:rFonts w:ascii="Times New Roman" w:hAnsi="Times New Roman" w:cs="Times New Roman"/>
          <w:sz w:val="30"/>
          <w:szCs w:val="30"/>
        </w:rPr>
        <w:t>по проведению о</w:t>
      </w:r>
      <w:r w:rsidR="003C3D5A" w:rsidRPr="0009167D">
        <w:rPr>
          <w:rFonts w:ascii="Times New Roman" w:hAnsi="Times New Roman" w:cs="Times New Roman"/>
          <w:sz w:val="30"/>
          <w:szCs w:val="30"/>
        </w:rPr>
        <w:t>ткрыт</w:t>
      </w:r>
      <w:r w:rsidRPr="0009167D">
        <w:rPr>
          <w:rFonts w:ascii="Times New Roman" w:hAnsi="Times New Roman" w:cs="Times New Roman"/>
          <w:sz w:val="30"/>
          <w:szCs w:val="30"/>
        </w:rPr>
        <w:t>ого</w:t>
      </w:r>
      <w:r w:rsidR="003C3D5A" w:rsidRPr="0009167D">
        <w:rPr>
          <w:rFonts w:ascii="Times New Roman" w:hAnsi="Times New Roman" w:cs="Times New Roman"/>
          <w:sz w:val="30"/>
          <w:szCs w:val="30"/>
        </w:rPr>
        <w:t xml:space="preserve"> конкурс</w:t>
      </w:r>
      <w:r w:rsidRPr="0009167D">
        <w:rPr>
          <w:rFonts w:ascii="Times New Roman" w:hAnsi="Times New Roman" w:cs="Times New Roman"/>
          <w:sz w:val="30"/>
          <w:szCs w:val="30"/>
        </w:rPr>
        <w:t>а</w:t>
      </w:r>
      <w:r w:rsidR="003C3D5A" w:rsidRPr="0009167D">
        <w:rPr>
          <w:rFonts w:ascii="Times New Roman" w:hAnsi="Times New Roman" w:cs="Times New Roman"/>
          <w:sz w:val="30"/>
          <w:szCs w:val="30"/>
        </w:rPr>
        <w:t xml:space="preserve"> по отбору аудиторской организации (аудитора)</w:t>
      </w:r>
      <w:r w:rsidRPr="0009167D">
        <w:rPr>
          <w:rFonts w:ascii="Times New Roman" w:hAnsi="Times New Roman" w:cs="Times New Roman"/>
          <w:sz w:val="30"/>
          <w:szCs w:val="30"/>
        </w:rPr>
        <w:t xml:space="preserve"> </w:t>
      </w:r>
      <w:r w:rsidR="003C3D5A" w:rsidRPr="0009167D">
        <w:rPr>
          <w:rFonts w:ascii="Times New Roman" w:hAnsi="Times New Roman" w:cs="Times New Roman"/>
          <w:sz w:val="30"/>
          <w:szCs w:val="30"/>
        </w:rPr>
        <w:t>для проведения ежегодного аудита бухгалтерской (финансовой)</w:t>
      </w:r>
      <w:r w:rsidRPr="0009167D">
        <w:rPr>
          <w:rFonts w:ascii="Times New Roman" w:hAnsi="Times New Roman" w:cs="Times New Roman"/>
          <w:sz w:val="30"/>
          <w:szCs w:val="30"/>
        </w:rPr>
        <w:t xml:space="preserve"> </w:t>
      </w:r>
      <w:r w:rsidR="003C3D5A" w:rsidRPr="0009167D">
        <w:rPr>
          <w:rFonts w:ascii="Times New Roman" w:hAnsi="Times New Roman" w:cs="Times New Roman"/>
          <w:sz w:val="30"/>
          <w:szCs w:val="30"/>
        </w:rPr>
        <w:t xml:space="preserve">отчетности </w:t>
      </w:r>
      <w:r w:rsidR="0013335D" w:rsidRPr="0009167D">
        <w:rPr>
          <w:rFonts w:ascii="Times New Roman" w:hAnsi="Times New Roman" w:cs="Times New Roman"/>
          <w:sz w:val="30"/>
          <w:szCs w:val="30"/>
        </w:rPr>
        <w:t>«</w:t>
      </w:r>
      <w:r w:rsidR="003C3D5A" w:rsidRPr="0009167D">
        <w:rPr>
          <w:rFonts w:ascii="Times New Roman" w:hAnsi="Times New Roman" w:cs="Times New Roman"/>
          <w:sz w:val="30"/>
          <w:szCs w:val="30"/>
        </w:rPr>
        <w:t>Дагестанского некоммерческого фонда капитального ремонта общего имущества в многоквартирных</w:t>
      </w:r>
      <w:r w:rsidR="0009167D">
        <w:rPr>
          <w:rFonts w:ascii="Times New Roman" w:hAnsi="Times New Roman" w:cs="Times New Roman"/>
          <w:sz w:val="30"/>
          <w:szCs w:val="30"/>
        </w:rPr>
        <w:t xml:space="preserve"> домах</w:t>
      </w:r>
      <w:r w:rsidR="00513993" w:rsidRPr="0009167D">
        <w:rPr>
          <w:rFonts w:ascii="Times New Roman" w:hAnsi="Times New Roman" w:cs="Times New Roman"/>
          <w:bCs/>
          <w:sz w:val="30"/>
          <w:szCs w:val="30"/>
        </w:rPr>
        <w:t>»</w:t>
      </w:r>
      <w:r w:rsidRPr="0009167D">
        <w:rPr>
          <w:rFonts w:ascii="Times New Roman" w:hAnsi="Times New Roman" w:cs="Times New Roman"/>
          <w:bCs/>
          <w:sz w:val="30"/>
          <w:szCs w:val="30"/>
        </w:rPr>
        <w:t xml:space="preserve"> </w:t>
      </w:r>
      <w:r w:rsidR="00513993" w:rsidRPr="0009167D">
        <w:rPr>
          <w:rFonts w:ascii="Times New Roman" w:hAnsi="Times New Roman" w:cs="Times New Roman"/>
          <w:bCs/>
          <w:sz w:val="30"/>
          <w:szCs w:val="30"/>
        </w:rPr>
        <w:t xml:space="preserve">за 2013, 2014 и 2015 </w:t>
      </w:r>
      <w:r w:rsidR="0013335D" w:rsidRPr="0009167D">
        <w:rPr>
          <w:rFonts w:ascii="Times New Roman" w:hAnsi="Times New Roman" w:cs="Times New Roman"/>
          <w:bCs/>
          <w:sz w:val="30"/>
          <w:szCs w:val="30"/>
        </w:rPr>
        <w:t>годы</w:t>
      </w:r>
    </w:p>
    <w:p w:rsidR="003C3D5A" w:rsidRPr="003C3D5A" w:rsidRDefault="003C3D5A" w:rsidP="003C3D5A">
      <w:pPr>
        <w:spacing w:after="0" w:line="240" w:lineRule="auto"/>
        <w:jc w:val="center"/>
        <w:rPr>
          <w:rFonts w:ascii="Times New Roman" w:hAnsi="Times New Roman" w:cs="Times New Roman"/>
          <w:b/>
          <w:sz w:val="28"/>
          <w:szCs w:val="28"/>
        </w:rPr>
      </w:pPr>
    </w:p>
    <w:p w:rsidR="003C3D5A" w:rsidRPr="003C3D5A" w:rsidRDefault="003C3D5A" w:rsidP="003C3D5A">
      <w:pPr>
        <w:spacing w:after="0" w:line="240" w:lineRule="auto"/>
        <w:jc w:val="center"/>
        <w:rPr>
          <w:rFonts w:ascii="Times New Roman" w:hAnsi="Times New Roman" w:cs="Times New Roman"/>
          <w:b/>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Default="003C3D5A" w:rsidP="003C3D5A">
      <w:pPr>
        <w:spacing w:after="0" w:line="240" w:lineRule="auto"/>
        <w:jc w:val="center"/>
        <w:rPr>
          <w:rFonts w:ascii="Times New Roman" w:hAnsi="Times New Roman" w:cs="Times New Roman"/>
          <w:sz w:val="28"/>
          <w:szCs w:val="28"/>
        </w:rPr>
      </w:pPr>
    </w:p>
    <w:p w:rsidR="003C3D5A" w:rsidRPr="0013335D" w:rsidRDefault="003C3D5A" w:rsidP="003C3D5A">
      <w:pPr>
        <w:spacing w:after="0" w:line="240" w:lineRule="auto"/>
        <w:jc w:val="center"/>
        <w:rPr>
          <w:rFonts w:ascii="Times New Roman" w:hAnsi="Times New Roman" w:cs="Times New Roman"/>
          <w:b/>
          <w:sz w:val="28"/>
          <w:szCs w:val="28"/>
        </w:rPr>
      </w:pPr>
      <w:r w:rsidRPr="0013335D">
        <w:rPr>
          <w:rFonts w:ascii="Times New Roman" w:hAnsi="Times New Roman" w:cs="Times New Roman"/>
          <w:b/>
          <w:sz w:val="28"/>
          <w:szCs w:val="28"/>
        </w:rPr>
        <w:t>г. Махачкала</w:t>
      </w:r>
    </w:p>
    <w:p w:rsidR="0013335D" w:rsidRDefault="0013335D" w:rsidP="006638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 г</w:t>
      </w:r>
      <w:r w:rsidR="0066380B">
        <w:rPr>
          <w:rFonts w:ascii="Times New Roman" w:hAnsi="Times New Roman" w:cs="Times New Roman"/>
          <w:b/>
          <w:sz w:val="28"/>
          <w:szCs w:val="28"/>
        </w:rPr>
        <w:t>.</w:t>
      </w:r>
    </w:p>
    <w:p w:rsidR="0066380B" w:rsidRPr="003C3D5A" w:rsidRDefault="0066380B" w:rsidP="0066380B">
      <w:pPr>
        <w:spacing w:after="0" w:line="240" w:lineRule="auto"/>
        <w:jc w:val="center"/>
        <w:rPr>
          <w:rFonts w:ascii="Times New Roman" w:hAnsi="Times New Roman" w:cs="Times New Roman"/>
          <w:sz w:val="28"/>
          <w:szCs w:val="28"/>
        </w:rPr>
      </w:pPr>
    </w:p>
    <w:p w:rsidR="003C3D5A" w:rsidRPr="0066380B" w:rsidRDefault="003C3D5A" w:rsidP="0013335D">
      <w:pPr>
        <w:spacing w:after="0" w:line="240" w:lineRule="auto"/>
        <w:jc w:val="center"/>
        <w:rPr>
          <w:rFonts w:ascii="Times New Roman" w:hAnsi="Times New Roman" w:cs="Times New Roman"/>
          <w:b/>
          <w:sz w:val="28"/>
          <w:szCs w:val="28"/>
        </w:rPr>
      </w:pPr>
      <w:r w:rsidRPr="0066380B">
        <w:rPr>
          <w:rFonts w:ascii="Times New Roman" w:hAnsi="Times New Roman" w:cs="Times New Roman"/>
          <w:b/>
          <w:sz w:val="28"/>
          <w:szCs w:val="28"/>
        </w:rPr>
        <w:lastRenderedPageBreak/>
        <w:t>ОГЛАВЛЕНИЕ</w:t>
      </w:r>
    </w:p>
    <w:p w:rsidR="0013335D" w:rsidRPr="003C3D5A" w:rsidRDefault="0013335D" w:rsidP="0013335D">
      <w:pPr>
        <w:spacing w:after="0" w:line="240" w:lineRule="auto"/>
        <w:jc w:val="center"/>
        <w:rPr>
          <w:rFonts w:ascii="Times New Roman" w:hAnsi="Times New Roman" w:cs="Times New Roman"/>
          <w:sz w:val="28"/>
          <w:szCs w:val="28"/>
        </w:rPr>
      </w:pP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 Общие положения………………………………………………</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3</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2. Требования к участникам закупки……………………………….………</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4</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3. Условия допуска к участию в открытом конкурсе……………………</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AC553C">
        <w:rPr>
          <w:rFonts w:ascii="Times New Roman" w:hAnsi="Times New Roman" w:cs="Times New Roman"/>
          <w:sz w:val="28"/>
          <w:szCs w:val="28"/>
        </w:rPr>
        <w:t>6</w:t>
      </w:r>
    </w:p>
    <w:p w:rsid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4. Порядок подачи заявок на участие в открытом конкурсе, инструкция</w:t>
      </w:r>
      <w:r w:rsidR="0066380B">
        <w:rPr>
          <w:rFonts w:ascii="Times New Roman" w:hAnsi="Times New Roman" w:cs="Times New Roman"/>
          <w:sz w:val="28"/>
          <w:szCs w:val="28"/>
        </w:rPr>
        <w:t xml:space="preserve"> </w:t>
      </w:r>
      <w:r w:rsidRPr="003C3D5A">
        <w:rPr>
          <w:rFonts w:ascii="Times New Roman" w:hAnsi="Times New Roman" w:cs="Times New Roman"/>
          <w:sz w:val="28"/>
          <w:szCs w:val="28"/>
        </w:rPr>
        <w:t xml:space="preserve"> по подготовке заявки………………………………………………………</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AC553C">
        <w:rPr>
          <w:rFonts w:ascii="Times New Roman" w:hAnsi="Times New Roman" w:cs="Times New Roman"/>
          <w:sz w:val="28"/>
          <w:szCs w:val="28"/>
        </w:rPr>
        <w:t>7</w:t>
      </w:r>
    </w:p>
    <w:p w:rsidR="0013335D"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5. Начальная (максимальная) цена договора. Сведение о заказчике.</w:t>
      </w:r>
      <w:r w:rsidR="0066380B">
        <w:rPr>
          <w:rFonts w:ascii="Times New Roman" w:hAnsi="Times New Roman" w:cs="Times New Roman"/>
          <w:sz w:val="28"/>
          <w:szCs w:val="28"/>
        </w:rPr>
        <w:t xml:space="preserve"> </w:t>
      </w:r>
      <w:r w:rsidRPr="003C3D5A">
        <w:rPr>
          <w:rFonts w:ascii="Times New Roman" w:hAnsi="Times New Roman" w:cs="Times New Roman"/>
          <w:sz w:val="28"/>
          <w:szCs w:val="28"/>
        </w:rPr>
        <w:t>Форма</w:t>
      </w:r>
      <w:r w:rsidR="00D53975">
        <w:rPr>
          <w:rFonts w:ascii="Times New Roman" w:hAnsi="Times New Roman" w:cs="Times New Roman"/>
          <w:sz w:val="28"/>
          <w:szCs w:val="28"/>
        </w:rPr>
        <w:t xml:space="preserve">, сроки и порядок оплаты услуг. </w:t>
      </w:r>
      <w:r w:rsidRPr="003C3D5A">
        <w:rPr>
          <w:rFonts w:ascii="Times New Roman" w:hAnsi="Times New Roman" w:cs="Times New Roman"/>
          <w:sz w:val="28"/>
          <w:szCs w:val="28"/>
        </w:rPr>
        <w:t>Проект договора с аудиторской организацией (аудитором)………………………………..………………</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AC553C">
        <w:rPr>
          <w:rFonts w:ascii="Times New Roman" w:hAnsi="Times New Roman" w:cs="Times New Roman"/>
          <w:sz w:val="28"/>
          <w:szCs w:val="28"/>
        </w:rPr>
        <w:t>10</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6. Обеспечение заявки, порядок его внесения и возврата …………</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w:t>
      </w:r>
      <w:r w:rsidR="00AC553C">
        <w:rPr>
          <w:rFonts w:ascii="Times New Roman" w:hAnsi="Times New Roman" w:cs="Times New Roman"/>
          <w:sz w:val="28"/>
          <w:szCs w:val="28"/>
        </w:rPr>
        <w:t>1</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7. Вскрытие конвертов на уча</w:t>
      </w:r>
      <w:r w:rsidR="00D53975">
        <w:rPr>
          <w:rFonts w:ascii="Times New Roman" w:hAnsi="Times New Roman" w:cs="Times New Roman"/>
          <w:sz w:val="28"/>
          <w:szCs w:val="28"/>
        </w:rPr>
        <w:t>стие в открытом конкурсе……………</w:t>
      </w:r>
      <w:r w:rsidR="0066380B">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11</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8. Рассмотрение и оценка заявок на участие в открытом конкурсе.</w:t>
      </w:r>
    </w:p>
    <w:p w:rsidR="0066380B"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Антидемпинговые меры…………………………………………..…</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66380B">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12</w:t>
      </w:r>
    </w:p>
    <w:p w:rsidR="0013335D"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9. Заключение договора по результатам конкурса.</w:t>
      </w:r>
      <w:r w:rsidR="0066380B">
        <w:rPr>
          <w:rFonts w:ascii="Times New Roman" w:hAnsi="Times New Roman" w:cs="Times New Roman"/>
          <w:sz w:val="28"/>
          <w:szCs w:val="28"/>
        </w:rPr>
        <w:t xml:space="preserve"> </w:t>
      </w:r>
      <w:r w:rsidRPr="003C3D5A">
        <w:rPr>
          <w:rFonts w:ascii="Times New Roman" w:hAnsi="Times New Roman" w:cs="Times New Roman"/>
          <w:sz w:val="28"/>
          <w:szCs w:val="28"/>
        </w:rPr>
        <w:t>Последствия признания конкурса не состоявшимся…</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66380B">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15</w:t>
      </w:r>
    </w:p>
    <w:p w:rsidR="00D53975"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10. Критерии оценки заявок на участие в открытом конкурсе. Порядок</w:t>
      </w:r>
      <w:r w:rsidR="0066380B">
        <w:rPr>
          <w:rFonts w:ascii="Times New Roman" w:hAnsi="Times New Roman" w:cs="Times New Roman"/>
          <w:sz w:val="28"/>
          <w:szCs w:val="28"/>
        </w:rPr>
        <w:t xml:space="preserve"> </w:t>
      </w:r>
      <w:r w:rsidRPr="003C3D5A">
        <w:rPr>
          <w:rFonts w:ascii="Times New Roman" w:hAnsi="Times New Roman" w:cs="Times New Roman"/>
          <w:sz w:val="28"/>
          <w:szCs w:val="28"/>
        </w:rPr>
        <w:t>оценки и сопоставления заявок на участие в открытом конкурсе…….…</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16</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11. Оценка заявок (предложений) по стоимостным критериям оценки…</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Pr="003C3D5A">
        <w:rPr>
          <w:rFonts w:ascii="Times New Roman" w:hAnsi="Times New Roman" w:cs="Times New Roman"/>
          <w:sz w:val="28"/>
          <w:szCs w:val="28"/>
        </w:rPr>
        <w:t>17</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12. Оценка заявок (предложений) по не стоимостным критериям оценки…</w:t>
      </w:r>
      <w:r w:rsidR="0066380B">
        <w:rPr>
          <w:rFonts w:ascii="Times New Roman" w:hAnsi="Times New Roman" w:cs="Times New Roman"/>
          <w:sz w:val="28"/>
          <w:szCs w:val="28"/>
        </w:rPr>
        <w:t>…..</w:t>
      </w:r>
      <w:r w:rsidR="00CA0000">
        <w:rPr>
          <w:rFonts w:ascii="Times New Roman" w:hAnsi="Times New Roman" w:cs="Times New Roman"/>
          <w:sz w:val="28"/>
          <w:szCs w:val="28"/>
        </w:rPr>
        <w:t>…18</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13. Форма заявки на участие в открытом конкурсе…………………………</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CA0000">
        <w:rPr>
          <w:rFonts w:ascii="Times New Roman" w:hAnsi="Times New Roman" w:cs="Times New Roman"/>
          <w:sz w:val="28"/>
          <w:szCs w:val="28"/>
        </w:rPr>
        <w:t>20</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14. Анкета участника конкурса……………………………………………</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CA0000">
        <w:rPr>
          <w:rFonts w:ascii="Times New Roman" w:hAnsi="Times New Roman" w:cs="Times New Roman"/>
          <w:sz w:val="28"/>
          <w:szCs w:val="28"/>
        </w:rPr>
        <w:t>23</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15. Обоснование начальной (максимальной) цены ………………………</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CA0000">
        <w:rPr>
          <w:rFonts w:ascii="Times New Roman" w:hAnsi="Times New Roman" w:cs="Times New Roman"/>
          <w:sz w:val="28"/>
          <w:szCs w:val="28"/>
        </w:rPr>
        <w:t>25</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16. Договор на оказание услуг аудитора…………………………………</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D53975">
        <w:rPr>
          <w:rFonts w:ascii="Times New Roman" w:hAnsi="Times New Roman" w:cs="Times New Roman"/>
          <w:sz w:val="28"/>
          <w:szCs w:val="28"/>
        </w:rPr>
        <w:t>...</w:t>
      </w:r>
      <w:r w:rsidR="00CA0000">
        <w:rPr>
          <w:rFonts w:ascii="Times New Roman" w:hAnsi="Times New Roman" w:cs="Times New Roman"/>
          <w:sz w:val="28"/>
          <w:szCs w:val="28"/>
        </w:rPr>
        <w:t>26</w:t>
      </w:r>
    </w:p>
    <w:p w:rsidR="003C3D5A" w:rsidRPr="003C3D5A" w:rsidRDefault="003C3D5A" w:rsidP="0066380B">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17. Сведения о </w:t>
      </w:r>
      <w:r w:rsidR="0066380B">
        <w:rPr>
          <w:rFonts w:ascii="Times New Roman" w:hAnsi="Times New Roman" w:cs="Times New Roman"/>
          <w:sz w:val="28"/>
          <w:szCs w:val="28"/>
        </w:rPr>
        <w:t>Дагестанском некоммерческом ф</w:t>
      </w:r>
      <w:r w:rsidRPr="003C3D5A">
        <w:rPr>
          <w:rFonts w:ascii="Times New Roman" w:hAnsi="Times New Roman" w:cs="Times New Roman"/>
          <w:sz w:val="28"/>
          <w:szCs w:val="28"/>
        </w:rPr>
        <w:t>онд</w:t>
      </w:r>
      <w:r w:rsidR="0066380B">
        <w:rPr>
          <w:rFonts w:ascii="Times New Roman" w:hAnsi="Times New Roman" w:cs="Times New Roman"/>
          <w:sz w:val="28"/>
          <w:szCs w:val="28"/>
        </w:rPr>
        <w:t>е</w:t>
      </w:r>
      <w:r w:rsidRPr="003C3D5A">
        <w:rPr>
          <w:rFonts w:ascii="Times New Roman" w:hAnsi="Times New Roman" w:cs="Times New Roman"/>
          <w:sz w:val="28"/>
          <w:szCs w:val="28"/>
        </w:rPr>
        <w:t xml:space="preserve"> капитального ремонта</w:t>
      </w:r>
      <w:r w:rsidR="0066380B">
        <w:rPr>
          <w:rFonts w:ascii="Times New Roman" w:hAnsi="Times New Roman" w:cs="Times New Roman"/>
          <w:sz w:val="28"/>
          <w:szCs w:val="28"/>
        </w:rPr>
        <w:t xml:space="preserve"> общего имущества в многоквартирных домах……..</w:t>
      </w:r>
      <w:r w:rsidRPr="003C3D5A">
        <w:rPr>
          <w:rFonts w:ascii="Times New Roman" w:hAnsi="Times New Roman" w:cs="Times New Roman"/>
          <w:sz w:val="28"/>
          <w:szCs w:val="28"/>
        </w:rPr>
        <w:t>…………</w:t>
      </w:r>
      <w:r w:rsidR="0066380B">
        <w:rPr>
          <w:rFonts w:ascii="Times New Roman" w:hAnsi="Times New Roman" w:cs="Times New Roman"/>
          <w:sz w:val="28"/>
          <w:szCs w:val="28"/>
        </w:rPr>
        <w:t>…..</w:t>
      </w:r>
      <w:r w:rsidRPr="003C3D5A">
        <w:rPr>
          <w:rFonts w:ascii="Times New Roman" w:hAnsi="Times New Roman" w:cs="Times New Roman"/>
          <w:sz w:val="28"/>
          <w:szCs w:val="28"/>
        </w:rPr>
        <w:t>………………</w:t>
      </w:r>
      <w:r w:rsidR="00CA0000">
        <w:rPr>
          <w:rFonts w:ascii="Times New Roman" w:hAnsi="Times New Roman" w:cs="Times New Roman"/>
          <w:sz w:val="28"/>
          <w:szCs w:val="28"/>
        </w:rPr>
        <w:t>...32</w:t>
      </w:r>
    </w:p>
    <w:p w:rsidR="003C3D5A" w:rsidRDefault="003C3D5A" w:rsidP="0066380B">
      <w:pPr>
        <w:spacing w:after="0" w:line="240" w:lineRule="auto"/>
        <w:jc w:val="both"/>
        <w:rPr>
          <w:rFonts w:ascii="Times New Roman" w:hAnsi="Times New Roman" w:cs="Times New Roman"/>
          <w:sz w:val="28"/>
          <w:szCs w:val="28"/>
        </w:rPr>
      </w:pPr>
    </w:p>
    <w:p w:rsidR="00D53975" w:rsidRDefault="00D53975" w:rsidP="003C3D5A">
      <w:pPr>
        <w:spacing w:after="0" w:line="240" w:lineRule="auto"/>
        <w:jc w:val="both"/>
        <w:rPr>
          <w:rFonts w:ascii="Times New Roman" w:hAnsi="Times New Roman" w:cs="Times New Roman"/>
          <w:sz w:val="28"/>
          <w:szCs w:val="28"/>
        </w:rPr>
      </w:pPr>
    </w:p>
    <w:p w:rsidR="00D53975" w:rsidRDefault="00D53975" w:rsidP="003C3D5A">
      <w:pPr>
        <w:spacing w:after="0" w:line="240" w:lineRule="auto"/>
        <w:jc w:val="both"/>
        <w:rPr>
          <w:rFonts w:ascii="Times New Roman" w:hAnsi="Times New Roman" w:cs="Times New Roman"/>
          <w:sz w:val="28"/>
          <w:szCs w:val="28"/>
        </w:rPr>
      </w:pPr>
    </w:p>
    <w:p w:rsidR="00D53975" w:rsidRDefault="00D53975" w:rsidP="003C3D5A">
      <w:pPr>
        <w:spacing w:after="0" w:line="240" w:lineRule="auto"/>
        <w:jc w:val="both"/>
        <w:rPr>
          <w:rFonts w:ascii="Times New Roman" w:hAnsi="Times New Roman" w:cs="Times New Roman"/>
          <w:sz w:val="28"/>
          <w:szCs w:val="28"/>
        </w:rPr>
      </w:pPr>
    </w:p>
    <w:p w:rsidR="00D53975" w:rsidRDefault="00D53975" w:rsidP="003C3D5A">
      <w:pPr>
        <w:spacing w:after="0" w:line="240" w:lineRule="auto"/>
        <w:jc w:val="both"/>
        <w:rPr>
          <w:rFonts w:ascii="Times New Roman" w:hAnsi="Times New Roman" w:cs="Times New Roman"/>
          <w:sz w:val="28"/>
          <w:szCs w:val="28"/>
        </w:rPr>
      </w:pPr>
    </w:p>
    <w:p w:rsidR="00AE312C" w:rsidRDefault="00AE312C" w:rsidP="003C3D5A">
      <w:pPr>
        <w:spacing w:after="0" w:line="240" w:lineRule="auto"/>
        <w:jc w:val="both"/>
        <w:rPr>
          <w:rFonts w:ascii="Times New Roman" w:hAnsi="Times New Roman" w:cs="Times New Roman"/>
          <w:sz w:val="28"/>
          <w:szCs w:val="28"/>
        </w:rPr>
      </w:pPr>
    </w:p>
    <w:p w:rsidR="00AE312C" w:rsidRDefault="00AE312C" w:rsidP="003C3D5A">
      <w:pPr>
        <w:spacing w:after="0" w:line="240" w:lineRule="auto"/>
        <w:jc w:val="both"/>
        <w:rPr>
          <w:rFonts w:ascii="Times New Roman" w:hAnsi="Times New Roman" w:cs="Times New Roman"/>
          <w:sz w:val="28"/>
          <w:szCs w:val="28"/>
        </w:rPr>
      </w:pPr>
    </w:p>
    <w:p w:rsidR="00AE312C" w:rsidRDefault="00AE312C"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66380B" w:rsidRDefault="0066380B" w:rsidP="00D53975">
      <w:pPr>
        <w:spacing w:after="0" w:line="240" w:lineRule="auto"/>
        <w:jc w:val="center"/>
        <w:rPr>
          <w:rFonts w:ascii="Times New Roman" w:hAnsi="Times New Roman" w:cs="Times New Roman"/>
          <w:sz w:val="28"/>
          <w:szCs w:val="28"/>
        </w:rPr>
      </w:pPr>
    </w:p>
    <w:p w:rsidR="003C3D5A" w:rsidRPr="00D53975" w:rsidRDefault="003C3D5A" w:rsidP="00D53975">
      <w:pPr>
        <w:spacing w:after="0" w:line="240" w:lineRule="auto"/>
        <w:jc w:val="center"/>
        <w:rPr>
          <w:rFonts w:ascii="Times New Roman" w:hAnsi="Times New Roman" w:cs="Times New Roman"/>
          <w:b/>
          <w:sz w:val="28"/>
          <w:szCs w:val="28"/>
        </w:rPr>
      </w:pPr>
      <w:r w:rsidRPr="00D53975">
        <w:rPr>
          <w:rFonts w:ascii="Times New Roman" w:hAnsi="Times New Roman" w:cs="Times New Roman"/>
          <w:b/>
          <w:sz w:val="28"/>
          <w:szCs w:val="28"/>
        </w:rPr>
        <w:lastRenderedPageBreak/>
        <w:t>1. Общие положения.</w:t>
      </w:r>
      <w:r w:rsidR="009971CD">
        <w:rPr>
          <w:rFonts w:ascii="Times New Roman" w:hAnsi="Times New Roman" w:cs="Times New Roman"/>
          <w:b/>
          <w:sz w:val="28"/>
          <w:szCs w:val="28"/>
        </w:rPr>
        <w:t xml:space="preserve">   </w:t>
      </w:r>
    </w:p>
    <w:p w:rsidR="00D53975" w:rsidRPr="003C3D5A" w:rsidRDefault="00D53975" w:rsidP="00513993">
      <w:pPr>
        <w:spacing w:after="0"/>
        <w:jc w:val="center"/>
        <w:rPr>
          <w:rFonts w:ascii="Times New Roman" w:hAnsi="Times New Roman" w:cs="Times New Roman"/>
          <w:sz w:val="28"/>
          <w:szCs w:val="28"/>
        </w:rPr>
      </w:pP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1.1 Настоящая конкурсная документация разработана в соответствии с требованиями федерального, </w:t>
      </w:r>
      <w:r w:rsidR="00D53975">
        <w:rPr>
          <w:rFonts w:ascii="Times New Roman" w:hAnsi="Times New Roman" w:cs="Times New Roman"/>
          <w:sz w:val="28"/>
          <w:szCs w:val="28"/>
        </w:rPr>
        <w:t>республиканского законодательства, У</w:t>
      </w:r>
      <w:r w:rsidRPr="003C3D5A">
        <w:rPr>
          <w:rFonts w:ascii="Times New Roman" w:hAnsi="Times New Roman" w:cs="Times New Roman"/>
          <w:sz w:val="28"/>
          <w:szCs w:val="28"/>
        </w:rPr>
        <w:t>става</w:t>
      </w:r>
      <w:r w:rsidR="00D53975" w:rsidRPr="00D53975">
        <w:rPr>
          <w:rFonts w:ascii="Times New Roman" w:hAnsi="Times New Roman" w:cs="Times New Roman"/>
          <w:b/>
          <w:sz w:val="28"/>
          <w:szCs w:val="28"/>
        </w:rPr>
        <w:t xml:space="preserve"> </w:t>
      </w:r>
      <w:r w:rsidR="00D53975" w:rsidRPr="00D53975">
        <w:rPr>
          <w:rFonts w:ascii="Times New Roman" w:hAnsi="Times New Roman" w:cs="Times New Roman"/>
          <w:sz w:val="28"/>
          <w:szCs w:val="28"/>
        </w:rPr>
        <w:t>Дагестанского некоммерческого фонда капитального ремонта общего имущества в многоквартирных домах</w:t>
      </w:r>
      <w:r w:rsidRPr="003C3D5A">
        <w:rPr>
          <w:rFonts w:ascii="Times New Roman" w:hAnsi="Times New Roman" w:cs="Times New Roman"/>
          <w:sz w:val="28"/>
          <w:szCs w:val="28"/>
        </w:rPr>
        <w:t xml:space="preserve"> для отбора путе</w:t>
      </w:r>
      <w:r w:rsidR="00064912">
        <w:rPr>
          <w:rFonts w:ascii="Times New Roman" w:hAnsi="Times New Roman" w:cs="Times New Roman"/>
          <w:sz w:val="28"/>
          <w:szCs w:val="28"/>
        </w:rPr>
        <w:t xml:space="preserve">м проведения открытого конкурса </w:t>
      </w:r>
      <w:r w:rsidR="00966F84">
        <w:rPr>
          <w:rFonts w:ascii="Times New Roman" w:hAnsi="Times New Roman" w:cs="Times New Roman"/>
          <w:sz w:val="28"/>
          <w:szCs w:val="28"/>
        </w:rPr>
        <w:t xml:space="preserve"> </w:t>
      </w:r>
      <w:r w:rsidRPr="003C3D5A">
        <w:rPr>
          <w:rFonts w:ascii="Times New Roman" w:hAnsi="Times New Roman" w:cs="Times New Roman"/>
          <w:sz w:val="28"/>
          <w:szCs w:val="28"/>
        </w:rPr>
        <w:t>аудиторской организации (аудитора) для осуществления ежегодного обязательного аудита бухгалтерской (финансовой) отчетности (далее</w:t>
      </w:r>
      <w:r w:rsidR="006672CE">
        <w:rPr>
          <w:rFonts w:ascii="Times New Roman" w:hAnsi="Times New Roman" w:cs="Times New Roman"/>
          <w:sz w:val="28"/>
          <w:szCs w:val="28"/>
        </w:rPr>
        <w:t xml:space="preserve"> </w:t>
      </w:r>
      <w:r w:rsidRPr="003C3D5A">
        <w:rPr>
          <w:rFonts w:ascii="Times New Roman" w:hAnsi="Times New Roman" w:cs="Times New Roman"/>
          <w:sz w:val="28"/>
          <w:szCs w:val="28"/>
        </w:rPr>
        <w:t>-</w:t>
      </w:r>
      <w:r w:rsidR="006672CE">
        <w:rPr>
          <w:rFonts w:ascii="Times New Roman" w:hAnsi="Times New Roman" w:cs="Times New Roman"/>
          <w:sz w:val="28"/>
          <w:szCs w:val="28"/>
        </w:rPr>
        <w:t xml:space="preserve"> </w:t>
      </w:r>
      <w:r w:rsidRPr="003C3D5A">
        <w:rPr>
          <w:rFonts w:ascii="Times New Roman" w:hAnsi="Times New Roman" w:cs="Times New Roman"/>
          <w:sz w:val="28"/>
          <w:szCs w:val="28"/>
        </w:rPr>
        <w:t>конкурс) за 20</w:t>
      </w:r>
      <w:r w:rsidR="00513993">
        <w:rPr>
          <w:rFonts w:ascii="Times New Roman" w:hAnsi="Times New Roman" w:cs="Times New Roman"/>
          <w:sz w:val="28"/>
          <w:szCs w:val="28"/>
        </w:rPr>
        <w:t xml:space="preserve">13, 2014 и </w:t>
      </w:r>
      <w:r w:rsidRPr="003C3D5A">
        <w:rPr>
          <w:rFonts w:ascii="Times New Roman" w:hAnsi="Times New Roman" w:cs="Times New Roman"/>
          <w:sz w:val="28"/>
          <w:szCs w:val="28"/>
        </w:rPr>
        <w:t>2015</w:t>
      </w:r>
      <w:r w:rsidR="00513993">
        <w:rPr>
          <w:rFonts w:ascii="Times New Roman" w:hAnsi="Times New Roman" w:cs="Times New Roman"/>
          <w:sz w:val="28"/>
          <w:szCs w:val="28"/>
        </w:rPr>
        <w:t xml:space="preserve"> годы.</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 </w:t>
      </w:r>
      <w:r w:rsidR="006672CE" w:rsidRPr="000700A4">
        <w:rPr>
          <w:rFonts w:ascii="Times New Roman" w:hAnsi="Times New Roman" w:cs="Times New Roman"/>
          <w:sz w:val="28"/>
          <w:szCs w:val="28"/>
        </w:rPr>
        <w:t>Дагестанский некоммерческий фонд капитального ремонта общего имущества в многоквартирных домах (Дагестанский фонд капитального ремонта, далее - Заказчик),</w:t>
      </w:r>
      <w:r w:rsidR="000700A4">
        <w:rPr>
          <w:rFonts w:ascii="Times New Roman" w:hAnsi="Times New Roman" w:cs="Times New Roman"/>
          <w:sz w:val="28"/>
          <w:szCs w:val="28"/>
        </w:rPr>
        <w:t xml:space="preserve"> </w:t>
      </w:r>
      <w:r w:rsidR="006672CE" w:rsidRPr="000700A4">
        <w:rPr>
          <w:rFonts w:ascii="Times New Roman" w:hAnsi="Times New Roman" w:cs="Times New Roman"/>
          <w:sz w:val="28"/>
          <w:szCs w:val="28"/>
        </w:rPr>
        <w:t>расположенный по адресу</w:t>
      </w:r>
      <w:r w:rsidR="000700A4" w:rsidRPr="000700A4">
        <w:rPr>
          <w:rFonts w:ascii="Times New Roman" w:hAnsi="Times New Roman" w:cs="Times New Roman"/>
          <w:sz w:val="28"/>
          <w:szCs w:val="28"/>
        </w:rPr>
        <w:t>: 367027,</w:t>
      </w:r>
      <w:r w:rsidR="006672CE">
        <w:t xml:space="preserve"> </w:t>
      </w:r>
      <w:r w:rsidR="000700A4" w:rsidRPr="003C3D5A">
        <w:rPr>
          <w:rFonts w:ascii="Times New Roman" w:hAnsi="Times New Roman" w:cs="Times New Roman"/>
          <w:sz w:val="28"/>
          <w:szCs w:val="28"/>
        </w:rPr>
        <w:t>Российская Федерация</w:t>
      </w:r>
      <w:r w:rsidR="000700A4">
        <w:rPr>
          <w:rFonts w:ascii="Times New Roman" w:hAnsi="Times New Roman" w:cs="Times New Roman"/>
          <w:sz w:val="28"/>
          <w:szCs w:val="28"/>
        </w:rPr>
        <w:t>,  г. Махачкала, улица Буганова,</w:t>
      </w:r>
      <w:r w:rsidR="00513993">
        <w:rPr>
          <w:rFonts w:ascii="Times New Roman" w:hAnsi="Times New Roman" w:cs="Times New Roman"/>
          <w:sz w:val="28"/>
          <w:szCs w:val="28"/>
        </w:rPr>
        <w:t xml:space="preserve"> дом</w:t>
      </w:r>
      <w:r w:rsidR="000700A4">
        <w:rPr>
          <w:rFonts w:ascii="Times New Roman" w:hAnsi="Times New Roman" w:cs="Times New Roman"/>
          <w:sz w:val="28"/>
          <w:szCs w:val="28"/>
        </w:rPr>
        <w:t xml:space="preserve"> 17</w:t>
      </w:r>
      <w:r w:rsidR="00513993">
        <w:rPr>
          <w:rFonts w:ascii="Times New Roman" w:hAnsi="Times New Roman" w:cs="Times New Roman"/>
          <w:sz w:val="28"/>
          <w:szCs w:val="28"/>
        </w:rPr>
        <w:t>б</w:t>
      </w:r>
      <w:r w:rsidR="000700A4">
        <w:rPr>
          <w:rFonts w:ascii="Times New Roman" w:hAnsi="Times New Roman" w:cs="Times New Roman"/>
          <w:sz w:val="28"/>
          <w:szCs w:val="28"/>
        </w:rPr>
        <w:t>:</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приглашает аудиторские организации и индивидуальных аудиторов (далее – участники конкурса) к участию в открытом конкурсе по отбору аудиторской организации (аудиторов) для осуществления ежегодной обязательной аудиторской проверки бухгалтерской (финансовой) отчетности Заказчика (далее – аудиторская проверка) за указанные в пункте 1.1 конкурсной документации годы</w:t>
      </w:r>
      <w:r w:rsidR="00513993">
        <w:rPr>
          <w:rFonts w:ascii="Times New Roman" w:hAnsi="Times New Roman" w:cs="Times New Roman"/>
          <w:sz w:val="28"/>
          <w:szCs w:val="28"/>
        </w:rPr>
        <w:t>;</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сообщает, что Аудиторская проверка будет проводится по месту нахождения Заказчика, указанного в извещении об</w:t>
      </w:r>
      <w:r w:rsidR="00513993">
        <w:rPr>
          <w:rFonts w:ascii="Times New Roman" w:hAnsi="Times New Roman" w:cs="Times New Roman"/>
          <w:sz w:val="28"/>
          <w:szCs w:val="28"/>
        </w:rPr>
        <w:t xml:space="preserve"> объявлении открытого конкурса.</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1.3. Конкурсная документация размещается на официальном сайте Заказчика (</w:t>
      </w:r>
      <w:r w:rsidR="003D77C4" w:rsidRPr="00A93CC8">
        <w:rPr>
          <w:rFonts w:ascii="Times New Roman" w:hAnsi="Times New Roman" w:cs="Times New Roman"/>
          <w:b/>
          <w:sz w:val="28"/>
          <w:szCs w:val="28"/>
          <w:lang w:val="en-US"/>
        </w:rPr>
        <w:t>dagfkr</w:t>
      </w:r>
      <w:r w:rsidR="003D77C4" w:rsidRPr="00A93CC8">
        <w:rPr>
          <w:rFonts w:ascii="Times New Roman" w:hAnsi="Times New Roman" w:cs="Times New Roman"/>
          <w:b/>
          <w:sz w:val="28"/>
          <w:szCs w:val="28"/>
        </w:rPr>
        <w:t>.</w:t>
      </w:r>
      <w:r w:rsidR="003D77C4" w:rsidRPr="00A93CC8">
        <w:rPr>
          <w:rFonts w:ascii="Times New Roman" w:hAnsi="Times New Roman" w:cs="Times New Roman"/>
          <w:b/>
          <w:sz w:val="28"/>
          <w:szCs w:val="28"/>
          <w:lang w:val="en-US"/>
        </w:rPr>
        <w:t>ru</w:t>
      </w:r>
      <w:r w:rsidRPr="003C3D5A">
        <w:rPr>
          <w:rFonts w:ascii="Times New Roman" w:hAnsi="Times New Roman" w:cs="Times New Roman"/>
          <w:sz w:val="28"/>
          <w:szCs w:val="28"/>
        </w:rPr>
        <w:t>, далее</w:t>
      </w:r>
      <w:r w:rsidR="003D77C4">
        <w:rPr>
          <w:rFonts w:ascii="Times New Roman" w:hAnsi="Times New Roman" w:cs="Times New Roman"/>
          <w:sz w:val="28"/>
          <w:szCs w:val="28"/>
        </w:rPr>
        <w:t xml:space="preserve"> </w:t>
      </w:r>
      <w:r w:rsidRPr="003C3D5A">
        <w:rPr>
          <w:rFonts w:ascii="Times New Roman" w:hAnsi="Times New Roman" w:cs="Times New Roman"/>
          <w:sz w:val="28"/>
          <w:szCs w:val="28"/>
        </w:rPr>
        <w:t>-</w:t>
      </w:r>
      <w:r w:rsidR="003D77C4">
        <w:rPr>
          <w:rFonts w:ascii="Times New Roman" w:hAnsi="Times New Roman" w:cs="Times New Roman"/>
          <w:sz w:val="28"/>
          <w:szCs w:val="28"/>
        </w:rPr>
        <w:t xml:space="preserve"> </w:t>
      </w:r>
      <w:r w:rsidRPr="003C3D5A">
        <w:rPr>
          <w:rFonts w:ascii="Times New Roman" w:hAnsi="Times New Roman" w:cs="Times New Roman"/>
          <w:sz w:val="28"/>
          <w:szCs w:val="28"/>
        </w:rPr>
        <w:t>официальный сайт заказчика), на бумажном носителе - предоставляется Заказчиком</w:t>
      </w:r>
      <w:r w:rsidR="00513993">
        <w:rPr>
          <w:rFonts w:ascii="Times New Roman" w:hAnsi="Times New Roman" w:cs="Times New Roman"/>
          <w:sz w:val="28"/>
          <w:szCs w:val="28"/>
        </w:rPr>
        <w:t>,</w:t>
      </w:r>
      <w:r w:rsidRPr="003C3D5A">
        <w:rPr>
          <w:rFonts w:ascii="Times New Roman" w:hAnsi="Times New Roman" w:cs="Times New Roman"/>
          <w:sz w:val="28"/>
          <w:szCs w:val="28"/>
        </w:rPr>
        <w:t xml:space="preserve"> без взимания платы</w:t>
      </w:r>
      <w:r w:rsidR="00513993">
        <w:rPr>
          <w:rFonts w:ascii="Times New Roman" w:hAnsi="Times New Roman" w:cs="Times New Roman"/>
          <w:sz w:val="28"/>
          <w:szCs w:val="28"/>
        </w:rPr>
        <w:t>,</w:t>
      </w:r>
      <w:r w:rsidRPr="003C3D5A">
        <w:rPr>
          <w:rFonts w:ascii="Times New Roman" w:hAnsi="Times New Roman" w:cs="Times New Roman"/>
          <w:sz w:val="28"/>
          <w:szCs w:val="28"/>
        </w:rPr>
        <w:t xml:space="preserve"> в течение двух рабочих дней со дня получения Заказчиком заявления о предоставлении конкурсной документации, но не ранее дня ее размещения</w:t>
      </w:r>
      <w:r w:rsidR="00513993">
        <w:rPr>
          <w:rFonts w:ascii="Times New Roman" w:hAnsi="Times New Roman" w:cs="Times New Roman"/>
          <w:sz w:val="28"/>
          <w:szCs w:val="28"/>
        </w:rPr>
        <w:t xml:space="preserve"> на официальном сайте Заказчика</w:t>
      </w:r>
      <w:r w:rsidR="00AE312C">
        <w:rPr>
          <w:rFonts w:ascii="Times New Roman" w:hAnsi="Times New Roman" w:cs="Times New Roman"/>
          <w:sz w:val="28"/>
          <w:szCs w:val="28"/>
        </w:rPr>
        <w:t>.</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Конкурсная документация, размещенная на официальном сайте заказчика, должна соответствовать конкурсной документации на бумажном носителе.</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1.4. Заявление о предоставлении конкурсной документации направляется любым заинтересованным лицом Заказчику в письменной форме и должно содержать подпись, фирменное наименование заявителя, электронный адрес, почтовый адрес и способ получения конкурсной документации (почтой или путем вручения представителю, с указанием его</w:t>
      </w:r>
      <w:r w:rsidR="00513993">
        <w:rPr>
          <w:rFonts w:ascii="Times New Roman" w:hAnsi="Times New Roman" w:cs="Times New Roman"/>
          <w:sz w:val="28"/>
          <w:szCs w:val="28"/>
        </w:rPr>
        <w:t xml:space="preserve"> ФИО и паспортных данных</w:t>
      </w:r>
      <w:r w:rsidRPr="003C3D5A">
        <w:rPr>
          <w:rFonts w:ascii="Times New Roman" w:hAnsi="Times New Roman" w:cs="Times New Roman"/>
          <w:sz w:val="28"/>
          <w:szCs w:val="28"/>
        </w:rPr>
        <w:t>).</w:t>
      </w:r>
    </w:p>
    <w:p w:rsidR="00513993"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1.5.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предмета отк</w:t>
      </w:r>
      <w:r w:rsidR="00513993">
        <w:rPr>
          <w:rFonts w:ascii="Times New Roman" w:hAnsi="Times New Roman" w:cs="Times New Roman"/>
          <w:sz w:val="28"/>
          <w:szCs w:val="28"/>
        </w:rPr>
        <w:t>рытого конкурса не допускается.</w:t>
      </w:r>
    </w:p>
    <w:p w:rsidR="00AE312C"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течение одного дня с даты принятия решения о внесении изменений в конкурсную документацию такие изменения размещаются Заказчиком на </w:t>
      </w:r>
      <w:r w:rsidRPr="003C3D5A">
        <w:rPr>
          <w:rFonts w:ascii="Times New Roman" w:hAnsi="Times New Roman" w:cs="Times New Roman"/>
          <w:sz w:val="28"/>
          <w:szCs w:val="28"/>
        </w:rPr>
        <w:lastRenderedPageBreak/>
        <w:t>официальном сайте заказчика и в течение двух рабочих дней с этой даты</w:t>
      </w:r>
      <w:r w:rsidR="00AE312C">
        <w:rPr>
          <w:rFonts w:ascii="Times New Roman" w:hAnsi="Times New Roman" w:cs="Times New Roman"/>
          <w:sz w:val="28"/>
          <w:szCs w:val="28"/>
        </w:rPr>
        <w:t xml:space="preserve"> </w:t>
      </w:r>
      <w:r w:rsidRPr="003C3D5A">
        <w:rPr>
          <w:rFonts w:ascii="Times New Roman" w:hAnsi="Times New Roman" w:cs="Times New Roman"/>
          <w:sz w:val="28"/>
          <w:szCs w:val="28"/>
        </w:rPr>
        <w:t>направляются заказными письмами или в форме электронных документов всем участникам, которым была предоставлена конкурсная документация.</w:t>
      </w:r>
    </w:p>
    <w:p w:rsidR="00AE312C" w:rsidRDefault="00913EEE" w:rsidP="005139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7310C">
        <w:rPr>
          <w:rFonts w:ascii="Times New Roman" w:hAnsi="Times New Roman" w:cs="Times New Roman"/>
          <w:sz w:val="28"/>
          <w:szCs w:val="28"/>
        </w:rPr>
        <w:t xml:space="preserve"> </w:t>
      </w:r>
    </w:p>
    <w:p w:rsidR="00AE312C" w:rsidRPr="003C3D5A" w:rsidRDefault="00AE312C" w:rsidP="00513993">
      <w:pPr>
        <w:spacing w:after="0"/>
        <w:jc w:val="both"/>
        <w:rPr>
          <w:rFonts w:ascii="Times New Roman" w:hAnsi="Times New Roman" w:cs="Times New Roman"/>
          <w:sz w:val="28"/>
          <w:szCs w:val="28"/>
        </w:rPr>
      </w:pPr>
    </w:p>
    <w:p w:rsidR="003C3D5A" w:rsidRDefault="003C3D5A" w:rsidP="00513993">
      <w:pPr>
        <w:spacing w:after="0"/>
        <w:jc w:val="center"/>
        <w:rPr>
          <w:rFonts w:ascii="Times New Roman" w:hAnsi="Times New Roman" w:cs="Times New Roman"/>
          <w:b/>
          <w:sz w:val="28"/>
          <w:szCs w:val="28"/>
        </w:rPr>
      </w:pPr>
      <w:r w:rsidRPr="00AE312C">
        <w:rPr>
          <w:rFonts w:ascii="Times New Roman" w:hAnsi="Times New Roman" w:cs="Times New Roman"/>
          <w:b/>
          <w:sz w:val="28"/>
          <w:szCs w:val="28"/>
        </w:rPr>
        <w:t>2. Требования к участникам закупки</w:t>
      </w:r>
    </w:p>
    <w:p w:rsidR="00AE312C" w:rsidRPr="00AE312C" w:rsidRDefault="00AE312C" w:rsidP="00513993">
      <w:pPr>
        <w:spacing w:after="0"/>
        <w:jc w:val="center"/>
        <w:rPr>
          <w:rFonts w:ascii="Times New Roman" w:hAnsi="Times New Roman" w:cs="Times New Roman"/>
          <w:b/>
          <w:sz w:val="28"/>
          <w:szCs w:val="28"/>
        </w:rPr>
      </w:pP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2.1. Участником закупки может быть аудиторская о</w:t>
      </w:r>
      <w:r w:rsidR="00AE312C">
        <w:rPr>
          <w:rFonts w:ascii="Times New Roman" w:hAnsi="Times New Roman" w:cs="Times New Roman"/>
          <w:sz w:val="28"/>
          <w:szCs w:val="28"/>
        </w:rPr>
        <w:t>рганизация (аудитор), отвечающая</w:t>
      </w:r>
      <w:r w:rsidRPr="003C3D5A">
        <w:rPr>
          <w:rFonts w:ascii="Times New Roman" w:hAnsi="Times New Roman" w:cs="Times New Roman"/>
          <w:sz w:val="28"/>
          <w:szCs w:val="28"/>
        </w:rPr>
        <w:t xml:space="preserve"> установленным законодательством Российской Федерации требованиям, и дополнительным требованиям в соответствии с конкурсной документацией.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2.2. Участники закупки, претендующие на участие в конкурсе, должны отвечать следующим обязательным требованиям: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а) соответствие требованиям, установленным законодательством Российской Федерации к лицам, осуществляющим оказание аудиторских услуг;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б) правомочность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в отношении </w:t>
      </w:r>
      <w:r w:rsidR="00513993">
        <w:rPr>
          <w:rFonts w:ascii="Times New Roman" w:hAnsi="Times New Roman" w:cs="Times New Roman"/>
          <w:sz w:val="28"/>
          <w:szCs w:val="28"/>
        </w:rPr>
        <w:t>н</w:t>
      </w:r>
      <w:r w:rsidRPr="003C3D5A">
        <w:rPr>
          <w:rFonts w:ascii="Times New Roman" w:hAnsi="Times New Roman" w:cs="Times New Roman"/>
          <w:sz w:val="28"/>
          <w:szCs w:val="28"/>
        </w:rPr>
        <w:t xml:space="preserve">его конкурсного производства;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не приостановление деятельности участника конкурса на дату подачи заявки в порядке, установленном Кодексом Российской Федерации об административных правонарушениях;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г)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r w:rsidR="00513993">
        <w:rPr>
          <w:rFonts w:ascii="Times New Roman" w:hAnsi="Times New Roman" w:cs="Times New Roman"/>
          <w:sz w:val="28"/>
          <w:szCs w:val="28"/>
        </w:rPr>
        <w:t xml:space="preserve"> и в государственные внебюджетные фонды за предшествующий календарный год</w:t>
      </w:r>
      <w:r w:rsidRPr="003C3D5A">
        <w:rPr>
          <w:rFonts w:ascii="Times New Roman" w:hAnsi="Times New Roman" w:cs="Times New Roman"/>
          <w:sz w:val="28"/>
          <w:szCs w:val="28"/>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w:t>
      </w:r>
      <w:r w:rsidRPr="003C3D5A">
        <w:rPr>
          <w:rFonts w:ascii="Times New Roman" w:hAnsi="Times New Roman" w:cs="Times New Roman"/>
          <w:sz w:val="28"/>
          <w:szCs w:val="28"/>
        </w:rPr>
        <w:lastRenderedPageBreak/>
        <w:t xml:space="preserve">такому заявлению на дату рассмотрения заявки на участие в открытом конкурсе не принято;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 отсутствие у участника конкурса – физического лица либо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открытого конкурса, и административного наказания в виде дисквалификации;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е) отсутствие между участником конкурса и Заказчиком конфликта интересов, под которым понимаются случаи, при которых руководитель Заказчика, член </w:t>
      </w:r>
      <w:r w:rsidR="0077785B">
        <w:rPr>
          <w:rFonts w:ascii="Times New Roman" w:hAnsi="Times New Roman" w:cs="Times New Roman"/>
          <w:sz w:val="28"/>
          <w:szCs w:val="28"/>
        </w:rPr>
        <w:t xml:space="preserve">Конкурсной </w:t>
      </w:r>
      <w:r w:rsidRPr="003C3D5A">
        <w:rPr>
          <w:rFonts w:ascii="Times New Roman" w:hAnsi="Times New Roman" w:cs="Times New Roman"/>
          <w:sz w:val="28"/>
          <w:szCs w:val="28"/>
        </w:rPr>
        <w:t xml:space="preserve">комиссии по </w:t>
      </w:r>
      <w:r w:rsidR="0077785B">
        <w:rPr>
          <w:rFonts w:ascii="Times New Roman" w:hAnsi="Times New Roman" w:cs="Times New Roman"/>
          <w:sz w:val="28"/>
          <w:szCs w:val="28"/>
        </w:rPr>
        <w:t>отбору аудиторской организации (аудитора)</w:t>
      </w:r>
      <w:r w:rsidRPr="003C3D5A">
        <w:rPr>
          <w:rFonts w:ascii="Times New Roman" w:hAnsi="Times New Roman" w:cs="Times New Roman"/>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 мать) братьями и сестрами), усыновителями или усыновленными указанных физических лиц.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Под выгодоприобретателями для целей настоящей конкурсной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2.3. Информация об участнике конкурса должна отсутствовать в реестре недобросовестных поставщиков (подрядчиков, исполнителей), включая информацию об учредителях, членах коллегиального исполнительного органа, лице, исполняющем функции единоличного исполнительного органа.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2.4. Требования к участникам конкурса предъявляются в равной мере ко всем участникам открытого конкурса. </w:t>
      </w:r>
    </w:p>
    <w:p w:rsidR="003C3D5A" w:rsidRP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2.5. Проверка соответствия участника конкурса указанным требованиям настоящей конкурсной документации осуществляется </w:t>
      </w:r>
      <w:r w:rsidR="0077785B">
        <w:rPr>
          <w:rFonts w:ascii="Times New Roman" w:hAnsi="Times New Roman" w:cs="Times New Roman"/>
          <w:sz w:val="28"/>
          <w:szCs w:val="28"/>
        </w:rPr>
        <w:t>К</w:t>
      </w:r>
      <w:r w:rsidRPr="003C3D5A">
        <w:rPr>
          <w:rFonts w:ascii="Times New Roman" w:hAnsi="Times New Roman" w:cs="Times New Roman"/>
          <w:sz w:val="28"/>
          <w:szCs w:val="28"/>
        </w:rPr>
        <w:t xml:space="preserve">онкурсной комиссией. </w:t>
      </w:r>
    </w:p>
    <w:p w:rsidR="003C3D5A" w:rsidRDefault="003C3D5A" w:rsidP="00513993">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2.6. Отстранение участника конкурса от участия в конкурсе или отказ от заключения договора с победителем конкурса осуществляется в любой момент до заключен</w:t>
      </w:r>
      <w:r w:rsidR="0077785B">
        <w:rPr>
          <w:rFonts w:ascii="Times New Roman" w:hAnsi="Times New Roman" w:cs="Times New Roman"/>
          <w:sz w:val="28"/>
          <w:szCs w:val="28"/>
        </w:rPr>
        <w:t>ия договора, если Заказчик или К</w:t>
      </w:r>
      <w:r w:rsidRPr="003C3D5A">
        <w:rPr>
          <w:rFonts w:ascii="Times New Roman" w:hAnsi="Times New Roman" w:cs="Times New Roman"/>
          <w:sz w:val="28"/>
          <w:szCs w:val="28"/>
        </w:rPr>
        <w:t xml:space="preserve">онкурсная комиссия обнаружит, что участник конкурса не соответствует требованиям, указанным в п.п. 2.2. и 2.3. настоящей конкурсной документации, или предоставил недостоверную информацию в отношении своего соответствия указанным требованиям. </w:t>
      </w:r>
    </w:p>
    <w:p w:rsidR="00FB7E4C" w:rsidRPr="003C3D5A" w:rsidRDefault="00FB7E4C" w:rsidP="0077785B">
      <w:pPr>
        <w:spacing w:after="0"/>
        <w:ind w:firstLine="851"/>
        <w:jc w:val="both"/>
        <w:rPr>
          <w:rFonts w:ascii="Times New Roman" w:hAnsi="Times New Roman" w:cs="Times New Roman"/>
          <w:sz w:val="28"/>
          <w:szCs w:val="28"/>
        </w:rPr>
      </w:pPr>
    </w:p>
    <w:p w:rsidR="003C3D5A" w:rsidRDefault="003C3D5A" w:rsidP="0077785B">
      <w:pPr>
        <w:spacing w:after="0"/>
        <w:ind w:firstLine="851"/>
        <w:jc w:val="center"/>
        <w:rPr>
          <w:rFonts w:ascii="Times New Roman" w:hAnsi="Times New Roman" w:cs="Times New Roman"/>
          <w:b/>
          <w:sz w:val="28"/>
          <w:szCs w:val="28"/>
        </w:rPr>
      </w:pPr>
      <w:r w:rsidRPr="00FB7E4C">
        <w:rPr>
          <w:rFonts w:ascii="Times New Roman" w:hAnsi="Times New Roman" w:cs="Times New Roman"/>
          <w:b/>
          <w:sz w:val="28"/>
          <w:szCs w:val="28"/>
        </w:rPr>
        <w:t>3. Условия допуска к участию в конкурсе.</w:t>
      </w:r>
    </w:p>
    <w:p w:rsidR="00FB7E4C" w:rsidRPr="00FB7E4C" w:rsidRDefault="00FB7E4C" w:rsidP="0077785B">
      <w:pPr>
        <w:spacing w:after="0"/>
        <w:ind w:firstLine="851"/>
        <w:jc w:val="center"/>
        <w:rPr>
          <w:rFonts w:ascii="Times New Roman" w:hAnsi="Times New Roman" w:cs="Times New Roman"/>
          <w:b/>
          <w:sz w:val="28"/>
          <w:szCs w:val="28"/>
        </w:rPr>
      </w:pP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3.1. Участник конкурса не допускается конкурсной комиссией к участию в конкурсе в случае: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непредставления документов, определенных в п.п.</w:t>
      </w:r>
      <w:r w:rsidR="0077785B">
        <w:rPr>
          <w:rFonts w:ascii="Times New Roman" w:hAnsi="Times New Roman" w:cs="Times New Roman"/>
          <w:sz w:val="28"/>
          <w:szCs w:val="28"/>
        </w:rPr>
        <w:t xml:space="preserve"> </w:t>
      </w:r>
      <w:r w:rsidRPr="003C3D5A">
        <w:rPr>
          <w:rFonts w:ascii="Times New Roman" w:hAnsi="Times New Roman" w:cs="Times New Roman"/>
          <w:sz w:val="28"/>
          <w:szCs w:val="28"/>
        </w:rPr>
        <w:t xml:space="preserve">4.1, 4.2, 4.3. настоящей конкурсной документации, либо наличия в таких документах недостоверных сведений об участнике или аудиторской услуге;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несоответствия требованиям, указанным в п.п. 2.2, 2.3 настоящей конкурсной документации; </w:t>
      </w:r>
    </w:p>
    <w:p w:rsidR="003C3D5A" w:rsidRPr="00FB7E4C"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несоответствия заявки на участие в конкурсе требованиям конкурсной </w:t>
      </w:r>
    </w:p>
    <w:p w:rsid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документации;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3.2. Отказ в допуске к участию в конкурсе по иным основаниям, кроме указанных в п. 3.1 настоящей конкурсной документации, не допускается.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3.3. Заказчик вправе запросить у соответствующих органов и организаций сведения о проведении ликвидации участника, о принятии арбитражным судом решения о признании участника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3.4. В случае установления недостоверности сведений, содержащихся в документах, представленных участником конкурса в соответствии с настоящей конкурсной документацией, установления факта проведения ликвидации или принятия арбитражным судом решения о признании участника конкурса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 правонарушениях, факта наличия у такого участника конкурса недоимки по налогам и сборам, задолженности по обязательным платежам в бюджеты бюджетной системы Российской Федерации</w:t>
      </w:r>
      <w:r w:rsidR="0077785B">
        <w:rPr>
          <w:rFonts w:ascii="Times New Roman" w:hAnsi="Times New Roman" w:cs="Times New Roman"/>
          <w:sz w:val="28"/>
          <w:szCs w:val="28"/>
        </w:rPr>
        <w:t xml:space="preserve"> и государственные внебюджетные фонды</w:t>
      </w:r>
      <w:r w:rsidRPr="003C3D5A">
        <w:rPr>
          <w:rFonts w:ascii="Times New Roman" w:hAnsi="Times New Roman" w:cs="Times New Roman"/>
          <w:sz w:val="28"/>
          <w:szCs w:val="28"/>
        </w:rPr>
        <w:t xml:space="preserve">, за прошедший календарный год, размер которых </w:t>
      </w:r>
      <w:r w:rsidRPr="003C3D5A">
        <w:rPr>
          <w:rFonts w:ascii="Times New Roman" w:hAnsi="Times New Roman" w:cs="Times New Roman"/>
          <w:sz w:val="28"/>
          <w:szCs w:val="28"/>
        </w:rPr>
        <w:lastRenderedPageBreak/>
        <w:t>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законодательством Р</w:t>
      </w:r>
      <w:r w:rsidR="00CA0000">
        <w:rPr>
          <w:rFonts w:ascii="Times New Roman" w:hAnsi="Times New Roman" w:cs="Times New Roman"/>
          <w:sz w:val="28"/>
          <w:szCs w:val="28"/>
        </w:rPr>
        <w:t>оссийской Федерации, заказчик, К</w:t>
      </w:r>
      <w:r w:rsidRPr="003C3D5A">
        <w:rPr>
          <w:rFonts w:ascii="Times New Roman" w:hAnsi="Times New Roman" w:cs="Times New Roman"/>
          <w:sz w:val="28"/>
          <w:szCs w:val="28"/>
        </w:rPr>
        <w:t xml:space="preserve">онкурсная комиссия обязаны отстранить такого участника конкурса от участия в конкурсе на любом этапе его проведения. </w:t>
      </w:r>
    </w:p>
    <w:p w:rsidR="00FB7E4C" w:rsidRPr="003C3D5A" w:rsidRDefault="00FB7E4C" w:rsidP="0077785B">
      <w:pPr>
        <w:spacing w:after="0"/>
        <w:ind w:firstLine="851"/>
        <w:jc w:val="both"/>
        <w:rPr>
          <w:rFonts w:ascii="Times New Roman" w:hAnsi="Times New Roman" w:cs="Times New Roman"/>
          <w:sz w:val="28"/>
          <w:szCs w:val="28"/>
        </w:rPr>
      </w:pPr>
    </w:p>
    <w:p w:rsidR="003C3D5A" w:rsidRDefault="003C3D5A" w:rsidP="0077785B">
      <w:pPr>
        <w:spacing w:after="0"/>
        <w:ind w:firstLine="851"/>
        <w:jc w:val="center"/>
        <w:rPr>
          <w:rFonts w:ascii="Times New Roman" w:hAnsi="Times New Roman" w:cs="Times New Roman"/>
          <w:b/>
          <w:sz w:val="28"/>
          <w:szCs w:val="28"/>
        </w:rPr>
      </w:pPr>
      <w:r w:rsidRPr="00FB7E4C">
        <w:rPr>
          <w:rFonts w:ascii="Times New Roman" w:hAnsi="Times New Roman" w:cs="Times New Roman"/>
          <w:b/>
          <w:sz w:val="28"/>
          <w:szCs w:val="28"/>
        </w:rPr>
        <w:t>4. Порядок подачи заявок на участие в конкурсе, инструкция по подготовке заявки.</w:t>
      </w:r>
    </w:p>
    <w:p w:rsidR="00FB7E4C" w:rsidRPr="00FB7E4C" w:rsidRDefault="00FB7E4C" w:rsidP="0077785B">
      <w:pPr>
        <w:spacing w:after="0"/>
        <w:ind w:firstLine="851"/>
        <w:jc w:val="center"/>
        <w:rPr>
          <w:rFonts w:ascii="Times New Roman" w:hAnsi="Times New Roman" w:cs="Times New Roman"/>
          <w:b/>
          <w:sz w:val="28"/>
          <w:szCs w:val="28"/>
        </w:rPr>
      </w:pP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4.1. Все документы в связи с проведением конкурса предоставляются Заказчику лично участником конкурса, либо его представителем на бумажных носителях.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4.2. </w:t>
      </w:r>
      <w:r w:rsidR="0077785B">
        <w:rPr>
          <w:rFonts w:ascii="Times New Roman" w:hAnsi="Times New Roman" w:cs="Times New Roman"/>
          <w:sz w:val="28"/>
          <w:szCs w:val="28"/>
        </w:rPr>
        <w:t>У</w:t>
      </w:r>
      <w:r w:rsidRPr="003C3D5A">
        <w:rPr>
          <w:rFonts w:ascii="Times New Roman" w:hAnsi="Times New Roman" w:cs="Times New Roman"/>
          <w:sz w:val="28"/>
          <w:szCs w:val="28"/>
        </w:rPr>
        <w:t xml:space="preserve">частник конкурса подает заявку на участие в конкурсе до истечения срока, указанного в извещении о проведении открытого конкурса.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Заявка подается в месте, указанном в Извещении о проведении открытого конкурса, по форме установленной приложением № 1 к настоящей Конкурсной документации. </w:t>
      </w:r>
    </w:p>
    <w:p w:rsidR="00AD561D"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4.3</w:t>
      </w:r>
      <w:r w:rsidR="0077785B">
        <w:rPr>
          <w:rFonts w:ascii="Times New Roman" w:hAnsi="Times New Roman" w:cs="Times New Roman"/>
          <w:sz w:val="28"/>
          <w:szCs w:val="28"/>
        </w:rPr>
        <w:t>.</w:t>
      </w:r>
      <w:r w:rsidRPr="003C3D5A">
        <w:rPr>
          <w:rFonts w:ascii="Times New Roman" w:hAnsi="Times New Roman" w:cs="Times New Roman"/>
          <w:sz w:val="28"/>
          <w:szCs w:val="28"/>
        </w:rPr>
        <w:t xml:space="preserve"> Участник конкурса подает заявку в письменной форме на участие в конкурсе, которая содержит три составные части: </w:t>
      </w:r>
    </w:p>
    <w:p w:rsidR="00FB7E4C"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а) сведения о соответствии аудиторской организации (аудитора) требованиям к</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участникам конкурса, а именно: </w:t>
      </w:r>
    </w:p>
    <w:p w:rsidR="00AD561D"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-общая и профессиональная характеристика аудиторской организации (аудитора), включая информацию о членстве в профессиональных аудиторских объединениях, о прохождении внешнего контроля работы аудиторов;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-информация о квалификации и опыте сотрудников аудиторской организации (аудитора), предлагаемых для участия в аудите годовой бухгалтерской отчетности;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-информация о соответствии аудиторской организации (аудитора) дополнительным требованиям, установленным настоящей конкурсной документацией;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Анкета участника конкурса может быть заполнена по форме согласно приложению №</w:t>
      </w:r>
      <w:r w:rsidR="00EA7C14">
        <w:rPr>
          <w:rFonts w:ascii="Times New Roman" w:hAnsi="Times New Roman" w:cs="Times New Roman"/>
          <w:sz w:val="28"/>
          <w:szCs w:val="28"/>
        </w:rPr>
        <w:t xml:space="preserve"> </w:t>
      </w:r>
      <w:r w:rsidRPr="003C3D5A">
        <w:rPr>
          <w:rFonts w:ascii="Times New Roman" w:hAnsi="Times New Roman" w:cs="Times New Roman"/>
          <w:sz w:val="28"/>
          <w:szCs w:val="28"/>
        </w:rPr>
        <w:t>2 к конкурсной документации</w:t>
      </w:r>
      <w:r w:rsidR="00EA7C14">
        <w:rPr>
          <w:rFonts w:ascii="Times New Roman" w:hAnsi="Times New Roman" w:cs="Times New Roman"/>
          <w:sz w:val="28"/>
          <w:szCs w:val="28"/>
        </w:rPr>
        <w:t>;</w:t>
      </w:r>
      <w:r w:rsidRPr="003C3D5A">
        <w:rPr>
          <w:rFonts w:ascii="Times New Roman" w:hAnsi="Times New Roman" w:cs="Times New Roman"/>
          <w:sz w:val="28"/>
          <w:szCs w:val="28"/>
        </w:rPr>
        <w:t xml:space="preserve">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б) техническое предложение участника конкурса, которое должно содержать описание общего подхода к проведению аудита, включая предполагаемый объем проверки и общий объем трудозатрат по годам проверки на основании сведений, предоставленных Заказчиком, для такого расчета согласно приложению </w:t>
      </w:r>
      <w:r w:rsidR="00EA7C14">
        <w:rPr>
          <w:rFonts w:ascii="Times New Roman" w:hAnsi="Times New Roman" w:cs="Times New Roman"/>
          <w:sz w:val="28"/>
          <w:szCs w:val="28"/>
        </w:rPr>
        <w:t xml:space="preserve">№ 5 </w:t>
      </w:r>
      <w:r w:rsidRPr="003C3D5A">
        <w:rPr>
          <w:rFonts w:ascii="Times New Roman" w:hAnsi="Times New Roman" w:cs="Times New Roman"/>
          <w:sz w:val="28"/>
          <w:szCs w:val="28"/>
        </w:rPr>
        <w:t xml:space="preserve">к настоящей конкурсной документации;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в) финансовое предложение участника конкурса, которое должно содержать сведения о стоимости проведения аудита без учета</w:t>
      </w:r>
      <w:r w:rsidR="00EA7C14">
        <w:rPr>
          <w:rFonts w:ascii="Times New Roman" w:hAnsi="Times New Roman" w:cs="Times New Roman"/>
          <w:sz w:val="28"/>
          <w:szCs w:val="28"/>
        </w:rPr>
        <w:t xml:space="preserve"> налога</w:t>
      </w:r>
      <w:r w:rsidRPr="003C3D5A">
        <w:rPr>
          <w:rFonts w:ascii="Times New Roman" w:hAnsi="Times New Roman" w:cs="Times New Roman"/>
          <w:sz w:val="28"/>
          <w:szCs w:val="28"/>
        </w:rPr>
        <w:t xml:space="preserve"> на добавленную стоимость по годам проверки.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Каждая из частей заявки должна быть подана в отдельных запечатанных конвертах, с отметкой на конверте «Сведения об участнике конкурса», </w:t>
      </w:r>
      <w:r w:rsidR="00EA7C14">
        <w:rPr>
          <w:rFonts w:ascii="Times New Roman" w:hAnsi="Times New Roman" w:cs="Times New Roman"/>
          <w:sz w:val="28"/>
          <w:szCs w:val="28"/>
        </w:rPr>
        <w:t>«</w:t>
      </w:r>
      <w:r w:rsidRPr="003C3D5A">
        <w:rPr>
          <w:rFonts w:ascii="Times New Roman" w:hAnsi="Times New Roman" w:cs="Times New Roman"/>
          <w:sz w:val="28"/>
          <w:szCs w:val="28"/>
        </w:rPr>
        <w:t xml:space="preserve">Финансовое предложение», </w:t>
      </w:r>
      <w:r w:rsidR="00EA7C14">
        <w:rPr>
          <w:rFonts w:ascii="Times New Roman" w:hAnsi="Times New Roman" w:cs="Times New Roman"/>
          <w:sz w:val="28"/>
          <w:szCs w:val="28"/>
        </w:rPr>
        <w:t>«</w:t>
      </w:r>
      <w:r w:rsidRPr="003C3D5A">
        <w:rPr>
          <w:rFonts w:ascii="Times New Roman" w:hAnsi="Times New Roman" w:cs="Times New Roman"/>
          <w:sz w:val="28"/>
          <w:szCs w:val="28"/>
        </w:rPr>
        <w:t xml:space="preserve">Техническое предложение». Все три конверта запечатываются в один внешний конверт с указанием на конверте наименования участника конкурса.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4.4</w:t>
      </w:r>
      <w:r w:rsidR="00EA7C14">
        <w:rPr>
          <w:rFonts w:ascii="Times New Roman" w:hAnsi="Times New Roman" w:cs="Times New Roman"/>
          <w:sz w:val="28"/>
          <w:szCs w:val="28"/>
        </w:rPr>
        <w:t>.</w:t>
      </w:r>
      <w:r w:rsidRPr="003C3D5A">
        <w:rPr>
          <w:rFonts w:ascii="Times New Roman" w:hAnsi="Times New Roman" w:cs="Times New Roman"/>
          <w:sz w:val="28"/>
          <w:szCs w:val="28"/>
        </w:rPr>
        <w:t xml:space="preserve"> Помимо указанного в п.</w:t>
      </w:r>
      <w:r w:rsidR="00EA7C14">
        <w:rPr>
          <w:rFonts w:ascii="Times New Roman" w:hAnsi="Times New Roman" w:cs="Times New Roman"/>
          <w:sz w:val="28"/>
          <w:szCs w:val="28"/>
        </w:rPr>
        <w:t xml:space="preserve"> </w:t>
      </w:r>
      <w:r w:rsidRPr="003C3D5A">
        <w:rPr>
          <w:rFonts w:ascii="Times New Roman" w:hAnsi="Times New Roman" w:cs="Times New Roman"/>
          <w:sz w:val="28"/>
          <w:szCs w:val="28"/>
        </w:rPr>
        <w:t xml:space="preserve">4.3, заявка на участие в открытом конкурсе должна содержать: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 информацию и документы об участнике конкурса, подавшем заявку на участие в конкурсе: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(возможно по форме анкеты согласно приложению</w:t>
      </w:r>
      <w:r w:rsidR="00EA7C14">
        <w:rPr>
          <w:rFonts w:ascii="Times New Roman" w:hAnsi="Times New Roman" w:cs="Times New Roman"/>
          <w:sz w:val="28"/>
          <w:szCs w:val="28"/>
        </w:rPr>
        <w:t xml:space="preserve"> № 1</w:t>
      </w:r>
      <w:r w:rsidRPr="003C3D5A">
        <w:rPr>
          <w:rFonts w:ascii="Times New Roman" w:hAnsi="Times New Roman" w:cs="Times New Roman"/>
          <w:sz w:val="28"/>
          <w:szCs w:val="28"/>
        </w:rPr>
        <w:t xml:space="preserve"> к конкурсной документации);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EA7C14">
        <w:rPr>
          <w:rFonts w:ascii="Times New Roman" w:hAnsi="Times New Roman" w:cs="Times New Roman"/>
          <w:sz w:val="28"/>
          <w:szCs w:val="28"/>
        </w:rPr>
        <w:t>один месяц</w:t>
      </w:r>
      <w:r w:rsidRPr="003C3D5A">
        <w:rPr>
          <w:rFonts w:ascii="Times New Roman" w:hAnsi="Times New Roman" w:cs="Times New Roman"/>
          <w:sz w:val="28"/>
          <w:szCs w:val="28"/>
        </w:rPr>
        <w:t xml:space="preserve"> до даты размещения в единой информационной системе извещения о проведении открытого конкурса, копии документов, удостоверяющих</w:t>
      </w:r>
      <w:r w:rsidR="009971CD">
        <w:rPr>
          <w:rFonts w:ascii="Times New Roman" w:hAnsi="Times New Roman" w:cs="Times New Roman"/>
          <w:sz w:val="28"/>
          <w:szCs w:val="28"/>
        </w:rPr>
        <w:t xml:space="preserve"> </w:t>
      </w:r>
      <w:r w:rsidR="0087168C">
        <w:rPr>
          <w:rFonts w:ascii="Times New Roman" w:hAnsi="Times New Roman" w:cs="Times New Roman"/>
          <w:sz w:val="28"/>
          <w:szCs w:val="28"/>
        </w:rPr>
        <w:t xml:space="preserve"> </w:t>
      </w:r>
      <w:r w:rsidRPr="003C3D5A">
        <w:rPr>
          <w:rFonts w:ascii="Times New Roman" w:hAnsi="Times New Roman" w:cs="Times New Roman"/>
          <w:sz w:val="28"/>
          <w:szCs w:val="28"/>
        </w:rPr>
        <w:t xml:space="preserve">личность (для физического лица);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w:t>
      </w:r>
      <w:r w:rsidRPr="003C3D5A">
        <w:rPr>
          <w:rFonts w:ascii="Times New Roman" w:hAnsi="Times New Roman" w:cs="Times New Roman"/>
          <w:sz w:val="28"/>
          <w:szCs w:val="28"/>
        </w:rPr>
        <w:lastRenderedPageBreak/>
        <w:t xml:space="preserve">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г) документы, подтверждающие соответствие участника конкурса требованиям к участникам конкурса, установленным п. 2.2 настоящей конкурсной документации;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 копии учредительных документов участника конкурса;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е) решение об одобрении или о совершении крупной сделки, если для участника конкурса оказание услуг, являющихся предметом договора, является крупной сделкой;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 документы, подтверждающие квалификацию сотрудников участника конкурса.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4.5.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скреплена печатью участника конкурса и подписана участником конкурса или лицом, уполномоченным участником конкурса лицом.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этих документов.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4.6. Конверт с заявкой на участие в открытом конкурсе, поступивший в срок, указанный в Извещении о проведении открытого конкурса, регистрируется Заказчиком.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Представитель участника конкурса при подаче заявки на участие в конкурсе обязан предъявить документы, подтверждающие его полномочия на подачу заявки, и документы, подтверждающие полномочия лица, их выдавшего. Копии этих документов остаются у Заказчика.</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4.7. Участник закупки вправе подать только одну заявку на участие в конкурсе.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4.8. Прием заявок на участие в конкурсе прекращается с наступлением срока, указанного в извещении об объявлении об открытом конкурсе.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4.9. Заказчик обеспечивает сохранность конвертов с заявками на участие в конкурсе, защищенность, неприкосновенность и конфиденциальность содержащейся в них информации и обеспечивает рассмотрение содержания заявок на участие в конкурсе только после вскрытия конвертов с заявками на участие в конкурсе.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4.10. Конверт с заявкой на участие в конкурсе, поступивший после истечения срока подачи заявок на участие в конкурсе, указанного в извещении о проведении конкурса, не вскрывается и возвращается Заказчиком участнику конкурса, если он пожелал указать на конверте свой почтовый адрес или представителю участника конкурса, если он пожелал предоставить Заказчику свой телефон и(или) выразил желание забрать конверт с заявкой, поступившей после срока подачи заявок. </w:t>
      </w:r>
    </w:p>
    <w:p w:rsidR="003C3D5A" w:rsidRP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4.11. Участник конкурса вправе изменить или отозвать свою заявку до истечения срока подачи заявок с учетом положений настоящей конкурсной документации.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w:t>
      </w:r>
    </w:p>
    <w:p w:rsidR="003C3D5A" w:rsidRDefault="003C3D5A" w:rsidP="0077785B">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Изменения к заявке, внесенные аудиторской организацией (аудитором) оформляются и подаются аналогично заявке на участие в конкурсе и являются ее неотъемлемой частью. </w:t>
      </w:r>
    </w:p>
    <w:p w:rsidR="00CA0000" w:rsidRPr="003C3D5A" w:rsidRDefault="00CA0000" w:rsidP="0077785B">
      <w:pPr>
        <w:spacing w:after="0"/>
        <w:ind w:firstLine="851"/>
        <w:jc w:val="both"/>
        <w:rPr>
          <w:rFonts w:ascii="Times New Roman" w:hAnsi="Times New Roman" w:cs="Times New Roman"/>
          <w:sz w:val="28"/>
          <w:szCs w:val="28"/>
        </w:rPr>
      </w:pPr>
      <w:r>
        <w:rPr>
          <w:rFonts w:ascii="Times New Roman" w:hAnsi="Times New Roman" w:cs="Times New Roman"/>
          <w:sz w:val="28"/>
          <w:szCs w:val="28"/>
        </w:rPr>
        <w:t>4.12. Порядок направления запросов аудиторскими организациями (аудиторами) относительно разъяснений положений конкурсной документации и ответов на запросы установлен порядком проведения конкурса, утвержденным решением Попечительского совета Заказчика от 27.06.2014</w:t>
      </w:r>
      <w:r w:rsidRPr="00CA0000">
        <w:rPr>
          <w:rFonts w:ascii="Times New Roman" w:hAnsi="Times New Roman" w:cs="Times New Roman"/>
          <w:sz w:val="28"/>
          <w:szCs w:val="28"/>
        </w:rPr>
        <w:t>г</w:t>
      </w:r>
      <w:r>
        <w:rPr>
          <w:rFonts w:ascii="Times New Roman" w:hAnsi="Times New Roman" w:cs="Times New Roman"/>
          <w:sz w:val="28"/>
          <w:szCs w:val="28"/>
        </w:rPr>
        <w:t>.</w:t>
      </w:r>
      <w:r w:rsidRPr="00CA0000">
        <w:rPr>
          <w:rFonts w:ascii="Times New Roman" w:hAnsi="Times New Roman" w:cs="Times New Roman"/>
          <w:sz w:val="28"/>
          <w:szCs w:val="28"/>
        </w:rPr>
        <w:t xml:space="preserve"> протокол № 4</w:t>
      </w:r>
      <w:r>
        <w:rPr>
          <w:rFonts w:ascii="Times New Roman" w:hAnsi="Times New Roman" w:cs="Times New Roman"/>
          <w:sz w:val="28"/>
          <w:szCs w:val="28"/>
        </w:rPr>
        <w:t>,</w:t>
      </w:r>
      <w:r>
        <w:rPr>
          <w:rFonts w:ascii="Times New Roman" w:hAnsi="Times New Roman" w:cs="Times New Roman"/>
          <w:sz w:val="24"/>
          <w:szCs w:val="24"/>
        </w:rPr>
        <w:t xml:space="preserve"> </w:t>
      </w:r>
      <w:r w:rsidRPr="00CA0000">
        <w:rPr>
          <w:rFonts w:ascii="Times New Roman" w:hAnsi="Times New Roman" w:cs="Times New Roman"/>
          <w:sz w:val="28"/>
          <w:szCs w:val="28"/>
        </w:rPr>
        <w:t>размещенным на официальном сайте Заказчика.</w:t>
      </w:r>
    </w:p>
    <w:p w:rsidR="00EB7C04" w:rsidRPr="003C3D5A" w:rsidRDefault="00EB7C04" w:rsidP="003C3D5A">
      <w:pPr>
        <w:spacing w:after="0" w:line="240" w:lineRule="auto"/>
        <w:jc w:val="both"/>
        <w:rPr>
          <w:rFonts w:ascii="Times New Roman" w:hAnsi="Times New Roman" w:cs="Times New Roman"/>
          <w:sz w:val="28"/>
          <w:szCs w:val="28"/>
        </w:rPr>
      </w:pPr>
    </w:p>
    <w:p w:rsidR="003C3D5A" w:rsidRDefault="003C3D5A" w:rsidP="00EB7C04">
      <w:pPr>
        <w:spacing w:after="0" w:line="240" w:lineRule="auto"/>
        <w:jc w:val="center"/>
        <w:rPr>
          <w:rFonts w:ascii="Times New Roman" w:hAnsi="Times New Roman" w:cs="Times New Roman"/>
          <w:b/>
          <w:sz w:val="28"/>
          <w:szCs w:val="28"/>
        </w:rPr>
      </w:pPr>
      <w:r w:rsidRPr="00EB7C04">
        <w:rPr>
          <w:rFonts w:ascii="Times New Roman" w:hAnsi="Times New Roman" w:cs="Times New Roman"/>
          <w:b/>
          <w:sz w:val="28"/>
          <w:szCs w:val="28"/>
        </w:rPr>
        <w:t>5. Начальная (максимальная) цена договора. Сведения о Заказчике. Форма, сроки и порядок оплаты услуг. Проект договора с аудиторской организацией (аудитором).</w:t>
      </w:r>
    </w:p>
    <w:p w:rsidR="00EB7C04" w:rsidRPr="00B10490" w:rsidRDefault="00EB7C04" w:rsidP="00EB7C04">
      <w:pPr>
        <w:spacing w:after="0" w:line="240" w:lineRule="auto"/>
        <w:jc w:val="center"/>
        <w:rPr>
          <w:rFonts w:ascii="Times New Roman" w:hAnsi="Times New Roman" w:cs="Times New Roman"/>
          <w:b/>
          <w:color w:val="FF0000"/>
          <w:sz w:val="28"/>
          <w:szCs w:val="28"/>
        </w:rPr>
      </w:pPr>
    </w:p>
    <w:p w:rsidR="003C3D5A" w:rsidRPr="00B83841" w:rsidRDefault="003C3D5A" w:rsidP="002A0A17">
      <w:pPr>
        <w:spacing w:after="0"/>
        <w:ind w:firstLine="851"/>
        <w:jc w:val="both"/>
        <w:rPr>
          <w:rFonts w:ascii="Times New Roman" w:hAnsi="Times New Roman" w:cs="Times New Roman"/>
          <w:color w:val="000000" w:themeColor="text1"/>
          <w:sz w:val="28"/>
          <w:szCs w:val="28"/>
        </w:rPr>
      </w:pPr>
      <w:r w:rsidRPr="00B83841">
        <w:rPr>
          <w:rFonts w:ascii="Times New Roman" w:hAnsi="Times New Roman" w:cs="Times New Roman"/>
          <w:color w:val="000000" w:themeColor="text1"/>
          <w:sz w:val="28"/>
          <w:szCs w:val="28"/>
        </w:rPr>
        <w:t xml:space="preserve">5.1. Начальная (максимальная) цена договора составляет </w:t>
      </w:r>
      <w:r w:rsidR="006944EA">
        <w:rPr>
          <w:rFonts w:ascii="Times New Roman" w:hAnsi="Times New Roman" w:cs="Times New Roman"/>
          <w:sz w:val="28"/>
          <w:szCs w:val="28"/>
        </w:rPr>
        <w:t>1 050 160</w:t>
      </w:r>
      <w:r w:rsidR="00B83841" w:rsidRPr="00B83841">
        <w:rPr>
          <w:rFonts w:ascii="Times New Roman" w:hAnsi="Times New Roman" w:cs="Times New Roman"/>
          <w:color w:val="000000" w:themeColor="text1"/>
          <w:sz w:val="28"/>
          <w:szCs w:val="28"/>
        </w:rPr>
        <w:t xml:space="preserve"> </w:t>
      </w:r>
      <w:r w:rsidR="00B83841">
        <w:rPr>
          <w:rFonts w:ascii="Times New Roman" w:hAnsi="Times New Roman" w:cs="Times New Roman"/>
          <w:color w:val="000000" w:themeColor="text1"/>
          <w:sz w:val="28"/>
          <w:szCs w:val="28"/>
        </w:rPr>
        <w:t>(один миллион</w:t>
      </w:r>
      <w:r w:rsidRPr="00B83841">
        <w:rPr>
          <w:rFonts w:ascii="Times New Roman" w:hAnsi="Times New Roman" w:cs="Times New Roman"/>
          <w:color w:val="000000" w:themeColor="text1"/>
          <w:sz w:val="28"/>
          <w:szCs w:val="28"/>
        </w:rPr>
        <w:t xml:space="preserve"> </w:t>
      </w:r>
      <w:r w:rsidR="00D86055">
        <w:rPr>
          <w:rFonts w:ascii="Times New Roman" w:hAnsi="Times New Roman" w:cs="Times New Roman"/>
          <w:color w:val="000000" w:themeColor="text1"/>
          <w:sz w:val="28"/>
          <w:szCs w:val="28"/>
        </w:rPr>
        <w:t xml:space="preserve">пятьдесят </w:t>
      </w:r>
      <w:r w:rsidR="00055D3C">
        <w:rPr>
          <w:rFonts w:ascii="Times New Roman" w:hAnsi="Times New Roman" w:cs="Times New Roman"/>
          <w:color w:val="000000" w:themeColor="text1"/>
          <w:sz w:val="28"/>
          <w:szCs w:val="28"/>
        </w:rPr>
        <w:t xml:space="preserve">тысяч </w:t>
      </w:r>
      <w:r w:rsidR="00D86055">
        <w:rPr>
          <w:rFonts w:ascii="Times New Roman" w:hAnsi="Times New Roman" w:cs="Times New Roman"/>
          <w:color w:val="000000" w:themeColor="text1"/>
          <w:sz w:val="28"/>
          <w:szCs w:val="28"/>
        </w:rPr>
        <w:t>сто шестьдесят</w:t>
      </w:r>
      <w:r w:rsidRPr="00B83841">
        <w:rPr>
          <w:rFonts w:ascii="Times New Roman" w:hAnsi="Times New Roman" w:cs="Times New Roman"/>
          <w:color w:val="000000" w:themeColor="text1"/>
          <w:sz w:val="28"/>
          <w:szCs w:val="28"/>
        </w:rPr>
        <w:t xml:space="preserve">) рублей (с учетом налогов, сборов и других обязательных платежей). Данная цена не может быть превышена при заключении договора по итогам конкурса. Обоснование начальной (максимальной) цены содержится в приложении № 3 к конкурсной документации. Сумма налога на добавленную стоимость указывается </w:t>
      </w:r>
      <w:r w:rsidR="002A0A17" w:rsidRPr="00B83841">
        <w:rPr>
          <w:rFonts w:ascii="Times New Roman" w:hAnsi="Times New Roman" w:cs="Times New Roman"/>
          <w:color w:val="000000" w:themeColor="text1"/>
          <w:sz w:val="28"/>
          <w:szCs w:val="28"/>
        </w:rPr>
        <w:t>в том числе</w:t>
      </w:r>
      <w:r w:rsidRPr="00B83841">
        <w:rPr>
          <w:rFonts w:ascii="Times New Roman" w:hAnsi="Times New Roman" w:cs="Times New Roman"/>
          <w:color w:val="000000" w:themeColor="text1"/>
          <w:sz w:val="28"/>
          <w:szCs w:val="28"/>
        </w:rPr>
        <w:t xml:space="preserve">.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5.2. Цена договора </w:t>
      </w:r>
      <w:r w:rsidR="00F62E79">
        <w:rPr>
          <w:rFonts w:ascii="Times New Roman" w:hAnsi="Times New Roman" w:cs="Times New Roman"/>
          <w:sz w:val="28"/>
          <w:szCs w:val="28"/>
        </w:rPr>
        <w:t>может быть изменена в</w:t>
      </w:r>
      <w:r w:rsidR="00F62E79" w:rsidRPr="001F1701">
        <w:rPr>
          <w:rFonts w:ascii="Times New Roman" w:hAnsi="Times New Roman" w:cs="Times New Roman"/>
          <w:sz w:val="28"/>
          <w:szCs w:val="28"/>
        </w:rPr>
        <w:t xml:space="preserve"> случае внесения</w:t>
      </w:r>
      <w:r w:rsidR="00F62E79">
        <w:rPr>
          <w:rFonts w:ascii="Times New Roman" w:hAnsi="Times New Roman" w:cs="Times New Roman"/>
          <w:sz w:val="28"/>
          <w:szCs w:val="28"/>
        </w:rPr>
        <w:t xml:space="preserve"> в законодательство Российской Ф</w:t>
      </w:r>
      <w:r w:rsidR="00F62E79" w:rsidRPr="001F1701">
        <w:rPr>
          <w:rFonts w:ascii="Times New Roman" w:hAnsi="Times New Roman" w:cs="Times New Roman"/>
          <w:sz w:val="28"/>
          <w:szCs w:val="28"/>
        </w:rPr>
        <w:t xml:space="preserve">едерации, </w:t>
      </w:r>
      <w:r w:rsidR="00F62E79">
        <w:rPr>
          <w:rFonts w:ascii="Times New Roman" w:hAnsi="Times New Roman" w:cs="Times New Roman"/>
          <w:sz w:val="28"/>
          <w:szCs w:val="28"/>
        </w:rPr>
        <w:t xml:space="preserve">Республики Дагестан </w:t>
      </w:r>
      <w:r w:rsidR="00F62E79" w:rsidRPr="001F1701">
        <w:rPr>
          <w:rFonts w:ascii="Times New Roman" w:hAnsi="Times New Roman" w:cs="Times New Roman"/>
          <w:sz w:val="28"/>
          <w:szCs w:val="28"/>
        </w:rPr>
        <w:t xml:space="preserve">или в Устав Заказчика положений, влекущих за собой изменения сроков проведения аудита, числа объектов учета, сроков оплаты аванса и окончательного расчета с аудиторской организацией, а также </w:t>
      </w:r>
      <w:r w:rsidR="00F14F5A">
        <w:rPr>
          <w:rFonts w:ascii="Times New Roman" w:hAnsi="Times New Roman" w:cs="Times New Roman"/>
          <w:sz w:val="28"/>
          <w:szCs w:val="28"/>
        </w:rPr>
        <w:t xml:space="preserve">в случае </w:t>
      </w:r>
      <w:r w:rsidR="00F62E79" w:rsidRPr="001F1701">
        <w:rPr>
          <w:rFonts w:ascii="Times New Roman" w:hAnsi="Times New Roman" w:cs="Times New Roman"/>
          <w:sz w:val="28"/>
          <w:szCs w:val="28"/>
        </w:rPr>
        <w:t xml:space="preserve">возникновения обстоятельств, требующих </w:t>
      </w:r>
      <w:r w:rsidR="00F62E79">
        <w:rPr>
          <w:rFonts w:ascii="Times New Roman" w:hAnsi="Times New Roman" w:cs="Times New Roman"/>
          <w:sz w:val="28"/>
          <w:szCs w:val="28"/>
        </w:rPr>
        <w:t>изменение времени проведения аудита</w:t>
      </w:r>
      <w:r w:rsidRPr="003C3D5A">
        <w:rPr>
          <w:rFonts w:ascii="Times New Roman" w:hAnsi="Times New Roman" w:cs="Times New Roman"/>
          <w:sz w:val="28"/>
          <w:szCs w:val="28"/>
        </w:rPr>
        <w:t xml:space="preserve">.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Валютой, используемой для определения размера оплаты услуг аудиторской организации (аудитора), является российский рубль.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5.3. Сведения о Заказчике указаны в приложении № 5 к конкурсной документации. </w:t>
      </w:r>
    </w:p>
    <w:p w:rsidR="003C3D5A" w:rsidRPr="009971CD"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5</w:t>
      </w:r>
      <w:r w:rsidRPr="009971CD">
        <w:rPr>
          <w:rFonts w:ascii="Times New Roman" w:hAnsi="Times New Roman" w:cs="Times New Roman"/>
          <w:sz w:val="28"/>
          <w:szCs w:val="28"/>
        </w:rPr>
        <w:t xml:space="preserve">.4. Источником оплаты услуг аудиторской организации (аудитора) являются средства Заказчика, получаемые им из </w:t>
      </w:r>
      <w:r w:rsidR="00EB7C04" w:rsidRPr="009971CD">
        <w:rPr>
          <w:rFonts w:ascii="Times New Roman" w:hAnsi="Times New Roman" w:cs="Times New Roman"/>
          <w:sz w:val="28"/>
          <w:szCs w:val="28"/>
        </w:rPr>
        <w:t xml:space="preserve">республиканского </w:t>
      </w:r>
      <w:r w:rsidRPr="009971CD">
        <w:rPr>
          <w:rFonts w:ascii="Times New Roman" w:hAnsi="Times New Roman" w:cs="Times New Roman"/>
          <w:sz w:val="28"/>
          <w:szCs w:val="28"/>
        </w:rPr>
        <w:t xml:space="preserve">бюджета ежегодно в качестве </w:t>
      </w:r>
      <w:r w:rsidR="00055D3C">
        <w:rPr>
          <w:rFonts w:ascii="Times New Roman" w:hAnsi="Times New Roman" w:cs="Times New Roman"/>
          <w:sz w:val="28"/>
          <w:szCs w:val="28"/>
        </w:rPr>
        <w:t>учредительного</w:t>
      </w:r>
      <w:r w:rsidRPr="009971CD">
        <w:rPr>
          <w:rFonts w:ascii="Times New Roman" w:hAnsi="Times New Roman" w:cs="Times New Roman"/>
          <w:sz w:val="28"/>
          <w:szCs w:val="28"/>
        </w:rPr>
        <w:t xml:space="preserve"> взноса </w:t>
      </w:r>
      <w:r w:rsidR="00EB7C04" w:rsidRPr="009971CD">
        <w:rPr>
          <w:rFonts w:ascii="Times New Roman" w:hAnsi="Times New Roman" w:cs="Times New Roman"/>
          <w:sz w:val="28"/>
          <w:szCs w:val="28"/>
        </w:rPr>
        <w:t xml:space="preserve"> Республики Дагестан</w:t>
      </w:r>
      <w:r w:rsidRPr="009971CD">
        <w:rPr>
          <w:rFonts w:ascii="Times New Roman" w:hAnsi="Times New Roman" w:cs="Times New Roman"/>
          <w:sz w:val="28"/>
          <w:szCs w:val="28"/>
        </w:rPr>
        <w:t xml:space="preserve">, на основании ст. 179 Жилищного кодекса Российской Федерации и </w:t>
      </w:r>
      <w:r w:rsidR="00AE3F8A" w:rsidRPr="009971CD">
        <w:rPr>
          <w:rFonts w:ascii="Times New Roman" w:hAnsi="Times New Roman" w:cs="Times New Roman"/>
          <w:sz w:val="28"/>
          <w:szCs w:val="28"/>
        </w:rPr>
        <w:t xml:space="preserve">республиканского </w:t>
      </w:r>
      <w:r w:rsidRPr="009971CD">
        <w:rPr>
          <w:rFonts w:ascii="Times New Roman" w:hAnsi="Times New Roman" w:cs="Times New Roman"/>
          <w:sz w:val="28"/>
          <w:szCs w:val="28"/>
        </w:rPr>
        <w:t>закона</w:t>
      </w:r>
      <w:r w:rsidR="00F14F5A">
        <w:rPr>
          <w:rFonts w:ascii="Times New Roman" w:hAnsi="Times New Roman" w:cs="Times New Roman"/>
          <w:sz w:val="28"/>
          <w:szCs w:val="28"/>
        </w:rPr>
        <w:t xml:space="preserve"> Республики Дагестан</w:t>
      </w:r>
      <w:r w:rsidRPr="009971CD">
        <w:rPr>
          <w:rFonts w:ascii="Times New Roman" w:hAnsi="Times New Roman" w:cs="Times New Roman"/>
          <w:sz w:val="28"/>
          <w:szCs w:val="28"/>
        </w:rPr>
        <w:t xml:space="preserve"> о бюджете на очередной финансовый год.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5.5. В соответствии с проектом договора на оказание аудиторских услуг Заказчик вп</w:t>
      </w:r>
      <w:r w:rsidR="00055D3C">
        <w:rPr>
          <w:rFonts w:ascii="Times New Roman" w:hAnsi="Times New Roman" w:cs="Times New Roman"/>
          <w:sz w:val="28"/>
          <w:szCs w:val="28"/>
        </w:rPr>
        <w:t>раве выплатить аванс в размере 3</w:t>
      </w:r>
      <w:r w:rsidRPr="003C3D5A">
        <w:rPr>
          <w:rFonts w:ascii="Times New Roman" w:hAnsi="Times New Roman" w:cs="Times New Roman"/>
          <w:sz w:val="28"/>
          <w:szCs w:val="28"/>
        </w:rPr>
        <w:t>0 (</w:t>
      </w:r>
      <w:r w:rsidR="00055D3C">
        <w:rPr>
          <w:rFonts w:ascii="Times New Roman" w:hAnsi="Times New Roman" w:cs="Times New Roman"/>
          <w:sz w:val="28"/>
          <w:szCs w:val="28"/>
        </w:rPr>
        <w:t>тридца</w:t>
      </w:r>
      <w:r w:rsidRPr="003C3D5A">
        <w:rPr>
          <w:rFonts w:ascii="Times New Roman" w:hAnsi="Times New Roman" w:cs="Times New Roman"/>
          <w:sz w:val="28"/>
          <w:szCs w:val="28"/>
        </w:rPr>
        <w:t xml:space="preserve">ти) процентов стоимости аудита каждого периода проверки по годам в сроки, указанные в договоре безналичным путем – перечислением на расчетный счет аудиторской организации (аудитора).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5.6. Проект договора прилагается к настоящей конкурсной документации и является ее неотъемлемой частью (приложение № 4 к конкурсной документации). </w:t>
      </w:r>
    </w:p>
    <w:p w:rsidR="003C3D5A" w:rsidRP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Заказчик имеет право изменить условия договора в части сроков проведения аудита, числа объектов учета, сроков оплаты аванса и окончательного расчета с аудиторской организацией (аудитором) в случаях, когда причинами такого изменения являются внесенные в законодательство Российской федерации, </w:t>
      </w:r>
      <w:r w:rsidR="00AE3F8A">
        <w:rPr>
          <w:rFonts w:ascii="Times New Roman" w:hAnsi="Times New Roman" w:cs="Times New Roman"/>
          <w:sz w:val="28"/>
          <w:szCs w:val="28"/>
        </w:rPr>
        <w:t xml:space="preserve">Республики Дагестан </w:t>
      </w:r>
      <w:r w:rsidRPr="003C3D5A">
        <w:rPr>
          <w:rFonts w:ascii="Times New Roman" w:hAnsi="Times New Roman" w:cs="Times New Roman"/>
          <w:sz w:val="28"/>
          <w:szCs w:val="28"/>
        </w:rPr>
        <w:t>или в Устав Заказчика</w:t>
      </w:r>
      <w:r w:rsidR="00AE3F8A">
        <w:rPr>
          <w:rFonts w:ascii="Times New Roman" w:hAnsi="Times New Roman" w:cs="Times New Roman"/>
          <w:sz w:val="28"/>
          <w:szCs w:val="28"/>
        </w:rPr>
        <w:t>,</w:t>
      </w:r>
      <w:r w:rsidRPr="003C3D5A">
        <w:rPr>
          <w:rFonts w:ascii="Times New Roman" w:hAnsi="Times New Roman" w:cs="Times New Roman"/>
          <w:sz w:val="28"/>
          <w:szCs w:val="28"/>
        </w:rPr>
        <w:t xml:space="preserve"> положения, повлекшие за собой данные изменения, либо по согласованию с аудитором. </w:t>
      </w:r>
    </w:p>
    <w:p w:rsidR="003C3D5A" w:rsidRDefault="003C3D5A" w:rsidP="002A0A1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5.7. Окончательный расчет по договору производится на основании акта выполненных работ, подписанного аудиторской организацией (аудитором) и Заказчиком, безналичным путем – перечислением на расчетный счет аудиторской организации (аудитора), после выставления аудиторской организации (аудитором) счета. </w:t>
      </w:r>
    </w:p>
    <w:p w:rsidR="00AE3F8A" w:rsidRPr="003C3D5A" w:rsidRDefault="00AE3F8A" w:rsidP="003C3D5A">
      <w:pPr>
        <w:spacing w:after="0" w:line="240" w:lineRule="auto"/>
        <w:jc w:val="both"/>
        <w:rPr>
          <w:rFonts w:ascii="Times New Roman" w:hAnsi="Times New Roman" w:cs="Times New Roman"/>
          <w:sz w:val="28"/>
          <w:szCs w:val="28"/>
        </w:rPr>
      </w:pPr>
    </w:p>
    <w:p w:rsidR="003C3D5A" w:rsidRDefault="003C3D5A" w:rsidP="00622DF7">
      <w:pPr>
        <w:spacing w:after="0"/>
        <w:jc w:val="center"/>
        <w:rPr>
          <w:rFonts w:ascii="Times New Roman" w:hAnsi="Times New Roman" w:cs="Times New Roman"/>
          <w:b/>
          <w:sz w:val="28"/>
          <w:szCs w:val="28"/>
        </w:rPr>
      </w:pPr>
      <w:r w:rsidRPr="00AE3F8A">
        <w:rPr>
          <w:rFonts w:ascii="Times New Roman" w:hAnsi="Times New Roman" w:cs="Times New Roman"/>
          <w:b/>
          <w:sz w:val="28"/>
          <w:szCs w:val="28"/>
        </w:rPr>
        <w:t>6. Обеспечение заявок, порядок его внесения и возврата.</w:t>
      </w:r>
    </w:p>
    <w:p w:rsidR="00AE3F8A" w:rsidRPr="00AE3F8A" w:rsidRDefault="00AE3F8A" w:rsidP="00622DF7">
      <w:pPr>
        <w:spacing w:after="0"/>
        <w:jc w:val="center"/>
        <w:rPr>
          <w:rFonts w:ascii="Times New Roman" w:hAnsi="Times New Roman" w:cs="Times New Roman"/>
          <w:b/>
          <w:sz w:val="28"/>
          <w:szCs w:val="28"/>
        </w:rPr>
      </w:pPr>
    </w:p>
    <w:p w:rsidR="00622DF7" w:rsidRDefault="00622DF7" w:rsidP="00622DF7">
      <w:pPr>
        <w:spacing w:after="0"/>
        <w:ind w:firstLine="851"/>
        <w:jc w:val="both"/>
        <w:rPr>
          <w:rFonts w:ascii="Times New Roman" w:hAnsi="Times New Roman" w:cs="Times New Roman"/>
          <w:sz w:val="28"/>
          <w:szCs w:val="28"/>
        </w:rPr>
      </w:pPr>
      <w:r>
        <w:rPr>
          <w:rFonts w:ascii="Times New Roman" w:hAnsi="Times New Roman" w:cs="Times New Roman"/>
          <w:sz w:val="28"/>
          <w:szCs w:val="28"/>
        </w:rPr>
        <w:t>6.1</w:t>
      </w:r>
      <w:r w:rsidR="003C3D5A" w:rsidRPr="003C3D5A">
        <w:rPr>
          <w:rFonts w:ascii="Times New Roman" w:hAnsi="Times New Roman" w:cs="Times New Roman"/>
          <w:sz w:val="28"/>
          <w:szCs w:val="28"/>
        </w:rPr>
        <w:t xml:space="preserve">. </w:t>
      </w:r>
      <w:r>
        <w:rPr>
          <w:rFonts w:ascii="Times New Roman" w:hAnsi="Times New Roman" w:cs="Times New Roman"/>
          <w:sz w:val="28"/>
          <w:szCs w:val="28"/>
        </w:rPr>
        <w:t>В</w:t>
      </w:r>
      <w:r w:rsidR="003C3D5A" w:rsidRPr="003C3D5A">
        <w:rPr>
          <w:rFonts w:ascii="Times New Roman" w:hAnsi="Times New Roman" w:cs="Times New Roman"/>
          <w:sz w:val="28"/>
          <w:szCs w:val="28"/>
        </w:rPr>
        <w:t>несение денежных средств в качестве обеспечения заявки на участие в конкурсе</w:t>
      </w:r>
      <w:r>
        <w:rPr>
          <w:rFonts w:ascii="Times New Roman" w:hAnsi="Times New Roman" w:cs="Times New Roman"/>
          <w:sz w:val="28"/>
          <w:szCs w:val="28"/>
        </w:rPr>
        <w:t xml:space="preserve"> не требуется.</w:t>
      </w:r>
    </w:p>
    <w:p w:rsidR="003C3D5A" w:rsidRPr="003C3D5A" w:rsidRDefault="00622DF7" w:rsidP="00622DF7">
      <w:pPr>
        <w:spacing w:after="0"/>
        <w:ind w:firstLine="851"/>
        <w:jc w:val="both"/>
        <w:rPr>
          <w:rFonts w:ascii="Times New Roman" w:hAnsi="Times New Roman" w:cs="Times New Roman"/>
          <w:sz w:val="28"/>
          <w:szCs w:val="28"/>
        </w:rPr>
      </w:pPr>
      <w:r>
        <w:rPr>
          <w:rFonts w:ascii="Times New Roman" w:hAnsi="Times New Roman" w:cs="Times New Roman"/>
          <w:sz w:val="28"/>
          <w:szCs w:val="28"/>
        </w:rPr>
        <w:t>6.2</w:t>
      </w:r>
      <w:r w:rsidR="003C3D5A" w:rsidRPr="003C3D5A">
        <w:rPr>
          <w:rFonts w:ascii="Times New Roman" w:hAnsi="Times New Roman" w:cs="Times New Roman"/>
          <w:sz w:val="28"/>
          <w:szCs w:val="28"/>
        </w:rPr>
        <w:t xml:space="preserve">. </w:t>
      </w:r>
      <w:r>
        <w:rPr>
          <w:rFonts w:ascii="Times New Roman" w:hAnsi="Times New Roman" w:cs="Times New Roman"/>
          <w:sz w:val="28"/>
          <w:szCs w:val="28"/>
        </w:rPr>
        <w:t>Обеспечение</w:t>
      </w:r>
      <w:r w:rsidR="003C3D5A" w:rsidRPr="003C3D5A">
        <w:rPr>
          <w:rFonts w:ascii="Times New Roman" w:hAnsi="Times New Roman" w:cs="Times New Roman"/>
          <w:sz w:val="28"/>
          <w:szCs w:val="28"/>
        </w:rPr>
        <w:t xml:space="preserve"> исполнения договора не </w:t>
      </w:r>
      <w:r>
        <w:rPr>
          <w:rFonts w:ascii="Times New Roman" w:hAnsi="Times New Roman" w:cs="Times New Roman"/>
          <w:sz w:val="28"/>
          <w:szCs w:val="28"/>
        </w:rPr>
        <w:t>т</w:t>
      </w:r>
      <w:r w:rsidR="003C3D5A" w:rsidRPr="003C3D5A">
        <w:rPr>
          <w:rFonts w:ascii="Times New Roman" w:hAnsi="Times New Roman" w:cs="Times New Roman"/>
          <w:sz w:val="28"/>
          <w:szCs w:val="28"/>
        </w:rPr>
        <w:t>ре</w:t>
      </w:r>
      <w:r>
        <w:rPr>
          <w:rFonts w:ascii="Times New Roman" w:hAnsi="Times New Roman" w:cs="Times New Roman"/>
          <w:sz w:val="28"/>
          <w:szCs w:val="28"/>
        </w:rPr>
        <w:t>б</w:t>
      </w:r>
      <w:r w:rsidR="003C3D5A" w:rsidRPr="003C3D5A">
        <w:rPr>
          <w:rFonts w:ascii="Times New Roman" w:hAnsi="Times New Roman" w:cs="Times New Roman"/>
          <w:sz w:val="28"/>
          <w:szCs w:val="28"/>
        </w:rPr>
        <w:t>у</w:t>
      </w:r>
      <w:r>
        <w:rPr>
          <w:rFonts w:ascii="Times New Roman" w:hAnsi="Times New Roman" w:cs="Times New Roman"/>
          <w:sz w:val="28"/>
          <w:szCs w:val="28"/>
        </w:rPr>
        <w:t>е</w:t>
      </w:r>
      <w:r w:rsidR="003C3D5A" w:rsidRPr="003C3D5A">
        <w:rPr>
          <w:rFonts w:ascii="Times New Roman" w:hAnsi="Times New Roman" w:cs="Times New Roman"/>
          <w:sz w:val="28"/>
          <w:szCs w:val="28"/>
        </w:rPr>
        <w:t>т</w:t>
      </w:r>
      <w:r>
        <w:rPr>
          <w:rFonts w:ascii="Times New Roman" w:hAnsi="Times New Roman" w:cs="Times New Roman"/>
          <w:sz w:val="28"/>
          <w:szCs w:val="28"/>
        </w:rPr>
        <w:t>с</w:t>
      </w:r>
      <w:r w:rsidR="003C3D5A" w:rsidRPr="003C3D5A">
        <w:rPr>
          <w:rFonts w:ascii="Times New Roman" w:hAnsi="Times New Roman" w:cs="Times New Roman"/>
          <w:sz w:val="28"/>
          <w:szCs w:val="28"/>
        </w:rPr>
        <w:t xml:space="preserve">я. </w:t>
      </w:r>
    </w:p>
    <w:p w:rsidR="00622DF7" w:rsidRDefault="00622DF7" w:rsidP="00622DF7">
      <w:pPr>
        <w:spacing w:after="0" w:line="240" w:lineRule="auto"/>
        <w:jc w:val="center"/>
        <w:rPr>
          <w:rFonts w:ascii="Times New Roman" w:hAnsi="Times New Roman" w:cs="Times New Roman"/>
          <w:b/>
          <w:sz w:val="28"/>
          <w:szCs w:val="28"/>
        </w:rPr>
      </w:pPr>
    </w:p>
    <w:p w:rsidR="003C3D5A" w:rsidRDefault="003C3D5A" w:rsidP="00622DF7">
      <w:pPr>
        <w:spacing w:after="0"/>
        <w:ind w:firstLine="851"/>
        <w:jc w:val="center"/>
        <w:rPr>
          <w:rFonts w:ascii="Times New Roman" w:hAnsi="Times New Roman" w:cs="Times New Roman"/>
          <w:b/>
          <w:sz w:val="28"/>
          <w:szCs w:val="28"/>
        </w:rPr>
      </w:pPr>
      <w:r w:rsidRPr="00622DF7">
        <w:rPr>
          <w:rFonts w:ascii="Times New Roman" w:hAnsi="Times New Roman" w:cs="Times New Roman"/>
          <w:b/>
          <w:sz w:val="28"/>
          <w:szCs w:val="28"/>
        </w:rPr>
        <w:t>7. Вскрытие конвертов на участие в конкурсе.</w:t>
      </w:r>
    </w:p>
    <w:p w:rsidR="00622DF7" w:rsidRPr="00622DF7" w:rsidRDefault="00622DF7" w:rsidP="00622DF7">
      <w:pPr>
        <w:spacing w:after="0"/>
        <w:ind w:firstLine="851"/>
        <w:jc w:val="center"/>
        <w:rPr>
          <w:rFonts w:ascii="Times New Roman" w:hAnsi="Times New Roman" w:cs="Times New Roman"/>
          <w:b/>
          <w:sz w:val="28"/>
          <w:szCs w:val="28"/>
        </w:rPr>
      </w:pP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7.1. Конкурсная комиссия вскрывает конверты с заявками на участие в конкурсе публично в срок, в месте и во время, которые указаны в извещении о проведении открытого конкурса. Вскрытие всех поступивших конвертов с заявками на участие в конкурсе осуществляются в один день.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7.2. Конкурсная комиссия осуществляет свою деятельность в соответствии с </w:t>
      </w:r>
      <w:r w:rsidR="00622DF7">
        <w:rPr>
          <w:rFonts w:ascii="Times New Roman" w:hAnsi="Times New Roman" w:cs="Times New Roman"/>
          <w:sz w:val="28"/>
          <w:szCs w:val="28"/>
        </w:rPr>
        <w:t>П</w:t>
      </w:r>
      <w:r w:rsidRPr="009971CD">
        <w:rPr>
          <w:rFonts w:ascii="Times New Roman" w:hAnsi="Times New Roman" w:cs="Times New Roman"/>
          <w:sz w:val="28"/>
          <w:szCs w:val="28"/>
        </w:rPr>
        <w:t>оложением о конкурсной комиссии</w:t>
      </w:r>
      <w:r w:rsidRPr="003C3D5A">
        <w:rPr>
          <w:rFonts w:ascii="Times New Roman" w:hAnsi="Times New Roman" w:cs="Times New Roman"/>
          <w:sz w:val="28"/>
          <w:szCs w:val="28"/>
        </w:rPr>
        <w:t xml:space="preserve">, утвержденным Заказчиком.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7.3. Участники конкурса, подавшие заявки на участие в нем, или их представители вправе присутствовать при вскрытии конвертов с заявками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7.4.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последствия подачи двух и более заявок на участие в конкурсе одним участником конкурса.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7.5. Конкурсная комиссия вскрывает конверты с заявками на участие в конкурсе, если такие конверты поступили Заказчику до времени окончания подачи заявок.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7.6. Информация о месте, дате и времени вскрытия конвертов с заявками на участие в конкурсе, наименование, почтовый адрес каждого участника конкурса, конверт с заявкой которого вскрывается, наличие информации и документов,</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случае, если по окончании срока подачи заявок на участие в конкурсе, указанном в извещении, подана только одна заявка, то эта информация вносится в протокол. Оценка данной заявки производится конкурсной комиссией в соответствии с требованиями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В случае, если по окончании срока подачи заявок на участие в открытом конкурсе, указанном в извещении, ни подано ни одной заявки, то эта информация вносится в протокол и конкурс признается не состоявшимся</w:t>
      </w:r>
      <w:r w:rsidR="00622DF7">
        <w:rPr>
          <w:rFonts w:ascii="Times New Roman" w:hAnsi="Times New Roman" w:cs="Times New Roman"/>
          <w:sz w:val="28"/>
          <w:szCs w:val="28"/>
        </w:rPr>
        <w:t>.</w:t>
      </w:r>
      <w:r w:rsidRPr="003C3D5A">
        <w:rPr>
          <w:rFonts w:ascii="Times New Roman" w:hAnsi="Times New Roman" w:cs="Times New Roman"/>
          <w:sz w:val="28"/>
          <w:szCs w:val="28"/>
        </w:rPr>
        <w:t xml:space="preserve">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7.7.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Заказчика. </w:t>
      </w:r>
    </w:p>
    <w:p w:rsid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7.8. Заказчик вправе осуществлять аудиозапись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 уведомив об этом конкурсную комиссию до вскрытия конвертов с заявками. </w:t>
      </w:r>
    </w:p>
    <w:p w:rsidR="00BC669E" w:rsidRPr="003C3D5A" w:rsidRDefault="00BC669E" w:rsidP="003C3D5A">
      <w:pPr>
        <w:spacing w:after="0" w:line="240" w:lineRule="auto"/>
        <w:jc w:val="both"/>
        <w:rPr>
          <w:rFonts w:ascii="Times New Roman" w:hAnsi="Times New Roman" w:cs="Times New Roman"/>
          <w:sz w:val="28"/>
          <w:szCs w:val="28"/>
        </w:rPr>
      </w:pPr>
    </w:p>
    <w:p w:rsidR="003C3D5A" w:rsidRDefault="003C3D5A" w:rsidP="00BC669E">
      <w:pPr>
        <w:spacing w:after="0" w:line="240" w:lineRule="auto"/>
        <w:jc w:val="center"/>
        <w:rPr>
          <w:rFonts w:ascii="Times New Roman" w:hAnsi="Times New Roman" w:cs="Times New Roman"/>
          <w:sz w:val="28"/>
          <w:szCs w:val="28"/>
        </w:rPr>
      </w:pPr>
      <w:r w:rsidRPr="00BC669E">
        <w:rPr>
          <w:rFonts w:ascii="Times New Roman" w:hAnsi="Times New Roman" w:cs="Times New Roman"/>
          <w:b/>
          <w:sz w:val="28"/>
          <w:szCs w:val="28"/>
        </w:rPr>
        <w:lastRenderedPageBreak/>
        <w:t>8. Рассмотрение и оценка заявок на участие в конкурсе. Антидемпинговые меры</w:t>
      </w:r>
      <w:r w:rsidRPr="003C3D5A">
        <w:rPr>
          <w:rFonts w:ascii="Times New Roman" w:hAnsi="Times New Roman" w:cs="Times New Roman"/>
          <w:sz w:val="28"/>
          <w:szCs w:val="28"/>
        </w:rPr>
        <w:t>.</w:t>
      </w:r>
    </w:p>
    <w:p w:rsidR="00BC669E" w:rsidRPr="003C3D5A" w:rsidRDefault="00BC669E" w:rsidP="00BC669E">
      <w:pPr>
        <w:spacing w:after="0" w:line="240" w:lineRule="auto"/>
        <w:jc w:val="center"/>
        <w:rPr>
          <w:rFonts w:ascii="Times New Roman" w:hAnsi="Times New Roman" w:cs="Times New Roman"/>
          <w:sz w:val="28"/>
          <w:szCs w:val="28"/>
        </w:rPr>
      </w:pP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8.1. Конкурс проводится в два этапа: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-предварительное рассмотрение заявок участников конкурса, в ходе которого проводится проверка соответствия участников конкурса требованиям, указанным в п. 4.3. настоящей конкурсной документации на основании сведений, предусмотренных в подпункте а) данного пункта;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-рассмотрение заявок участников конкурса по существу, в ходе которого оцениваются технические и финансовые предложения участников конкурса.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Оба этапа проводятся комиссией на одном заседании.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8.2. Срок рассмотрения и оценки заявок на участие в конкурсе устанавливается извещением о проведении открытого конкурса.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Заявка на участие в открытом конкурсе признается надлежащей, если она соответствует требованиям конкурсной документации, Извещению о проведении открытого конкурса, а участник конкурса, подавший такую заявку, соответствует требованиям, которые предъявляются к участнику открытого конкурса и указаны в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8.3. Конкурсная комиссия отклоняет заявку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если участник конкурса, подавший ее, не соответствует требованиям, предъявляемым к участнику конкурса, указанным в конкурсной документации и(или) не выполнил условия, указанные в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такая заявка признана не соответствующей требованиям, указанным в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если участник конкурса не предоставил конкурсной комиссии по ее запросу разъяснения отдельных положений Заявки;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если стоимость проведения аудита, содержащаяся в финансовом предложении, на 40 и более процентов ниже средней стоимости, рассчитанной конкурсной комиссией на основании предложений всех участников.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8.4</w:t>
      </w:r>
      <w:r w:rsidR="00622DF7">
        <w:rPr>
          <w:rFonts w:ascii="Times New Roman" w:hAnsi="Times New Roman" w:cs="Times New Roman"/>
          <w:sz w:val="28"/>
          <w:szCs w:val="28"/>
        </w:rPr>
        <w:t>.</w:t>
      </w:r>
      <w:r w:rsidRPr="003C3D5A">
        <w:rPr>
          <w:rFonts w:ascii="Times New Roman" w:hAnsi="Times New Roman" w:cs="Times New Roman"/>
          <w:sz w:val="28"/>
          <w:szCs w:val="28"/>
        </w:rPr>
        <w:t xml:space="preserve"> В случае установления недостоверности информации, содержащейся в документах, представленных участником конкурса в соответствии с п. 4.2</w:t>
      </w:r>
      <w:r w:rsidR="00622DF7">
        <w:rPr>
          <w:rFonts w:ascii="Times New Roman" w:hAnsi="Times New Roman" w:cs="Times New Roman"/>
          <w:sz w:val="28"/>
          <w:szCs w:val="28"/>
        </w:rPr>
        <w:t>.</w:t>
      </w:r>
      <w:r w:rsidRPr="003C3D5A">
        <w:rPr>
          <w:rFonts w:ascii="Times New Roman" w:hAnsi="Times New Roman" w:cs="Times New Roman"/>
          <w:sz w:val="28"/>
          <w:szCs w:val="28"/>
        </w:rPr>
        <w:t xml:space="preserve"> настоящей конкурсной документации, конкурсная комиссия обязана отстранить такого участника от участия в конкурсе на любом этапе его проведения.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8.5. Результаты рассмотрения заявок на участие в конкурсе фиксируются в протоколе рассмотрения и оценки заявок на участие в открытом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8.6.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8.7. В случае, если по результатам рассмотрения заявок на участие в конкурсе конкурсная комиссия отклонила все такие заявки как не </w:t>
      </w:r>
      <w:r w:rsidRPr="003C3D5A">
        <w:rPr>
          <w:rFonts w:ascii="Times New Roman" w:hAnsi="Times New Roman" w:cs="Times New Roman"/>
          <w:sz w:val="28"/>
          <w:szCs w:val="28"/>
        </w:rPr>
        <w:lastRenderedPageBreak/>
        <w:t xml:space="preserve">соответствующие требованиям, указанным в конкурсной документации, конкурс признается несостоявшимся.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Заявке на участие в конкурсе, в которой содержатся лучшие условия исполнения договора и которая получила наибольший балл, присваивается первый номер.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8.9.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8.</w:t>
      </w:r>
      <w:r w:rsidR="00622DF7">
        <w:rPr>
          <w:rFonts w:ascii="Times New Roman" w:hAnsi="Times New Roman" w:cs="Times New Roman"/>
          <w:sz w:val="28"/>
          <w:szCs w:val="28"/>
        </w:rPr>
        <w:t>10</w:t>
      </w:r>
      <w:r w:rsidRPr="003C3D5A">
        <w:rPr>
          <w:rFonts w:ascii="Times New Roman" w:hAnsi="Times New Roman" w:cs="Times New Roman"/>
          <w:sz w:val="28"/>
          <w:szCs w:val="28"/>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 место, дата, время проведения рассмотрения и оценки таких заявок;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 информация об участниках конкурса, заявки на участие в конкурсе которых были рассмотрены;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3) информация об участниках конкурса, заявки на участие в конкурсе которых были отклонены, с указанием причин их отклонения,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 решение каждого члена комиссии об отклонении заявок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5) порядок оценки заявок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6) присвоенные заявкам на участие в конкурсе значения по каждому из предусмотренных критериев оценки заявок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 принятое на основании результатов оценки заявок на участие в конкурсе решение о присвоении таким заявкам порядковых номеров;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8.1</w:t>
      </w:r>
      <w:r w:rsidR="00622DF7">
        <w:rPr>
          <w:rFonts w:ascii="Times New Roman" w:hAnsi="Times New Roman" w:cs="Times New Roman"/>
          <w:sz w:val="28"/>
          <w:szCs w:val="28"/>
        </w:rPr>
        <w:t>1</w:t>
      </w:r>
      <w:r w:rsidRPr="003C3D5A">
        <w:rPr>
          <w:rFonts w:ascii="Times New Roman" w:hAnsi="Times New Roman" w:cs="Times New Roman"/>
          <w:sz w:val="28"/>
          <w:szCs w:val="28"/>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w:t>
      </w:r>
      <w:r w:rsidRPr="003C3D5A">
        <w:rPr>
          <w:rFonts w:ascii="Times New Roman" w:hAnsi="Times New Roman" w:cs="Times New Roman"/>
          <w:sz w:val="28"/>
          <w:szCs w:val="28"/>
        </w:rPr>
        <w:lastRenderedPageBreak/>
        <w:t xml:space="preserve">в протоколе рассмотрения единственной заявки на участие в конкурсе, в котором должна содержаться следующая информация: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 место, дата, время проведения рассмотрения такой заявки;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 наименование, почтовый адрес участника конкурса, подавшего единственную заявку на участие в конкурсе;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3) решение каждого члена комиссии о соответствии такой заявки требованиям конкурсной документации;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4) решение о возможности заключения договора с участником конкурса, подавшим единственную заявку на участие в конкурсе. </w:t>
      </w:r>
    </w:p>
    <w:p w:rsidR="003C3D5A" w:rsidRPr="003C3D5A" w:rsidRDefault="00622DF7" w:rsidP="00622DF7">
      <w:pPr>
        <w:spacing w:after="0"/>
        <w:ind w:firstLine="851"/>
        <w:jc w:val="both"/>
        <w:rPr>
          <w:rFonts w:ascii="Times New Roman" w:hAnsi="Times New Roman" w:cs="Times New Roman"/>
          <w:sz w:val="28"/>
          <w:szCs w:val="28"/>
        </w:rPr>
      </w:pPr>
      <w:r>
        <w:rPr>
          <w:rFonts w:ascii="Times New Roman" w:hAnsi="Times New Roman" w:cs="Times New Roman"/>
          <w:sz w:val="28"/>
          <w:szCs w:val="28"/>
        </w:rPr>
        <w:t>8.12</w:t>
      </w:r>
      <w:r w:rsidR="003C3D5A" w:rsidRPr="003C3D5A">
        <w:rPr>
          <w:rFonts w:ascii="Times New Roman" w:hAnsi="Times New Roman" w:cs="Times New Roman"/>
          <w:sz w:val="28"/>
          <w:szCs w:val="28"/>
        </w:rPr>
        <w:t>. Протоколы, указанные в п.п. 8.</w:t>
      </w:r>
      <w:r>
        <w:rPr>
          <w:rFonts w:ascii="Times New Roman" w:hAnsi="Times New Roman" w:cs="Times New Roman"/>
          <w:sz w:val="28"/>
          <w:szCs w:val="28"/>
        </w:rPr>
        <w:t>10</w:t>
      </w:r>
      <w:r w:rsidR="003C3D5A" w:rsidRPr="003C3D5A">
        <w:rPr>
          <w:rFonts w:ascii="Times New Roman" w:hAnsi="Times New Roman" w:cs="Times New Roman"/>
          <w:sz w:val="28"/>
          <w:szCs w:val="28"/>
        </w:rPr>
        <w:t xml:space="preserve"> и 8.1</w:t>
      </w:r>
      <w:r>
        <w:rPr>
          <w:rFonts w:ascii="Times New Roman" w:hAnsi="Times New Roman" w:cs="Times New Roman"/>
          <w:sz w:val="28"/>
          <w:szCs w:val="28"/>
        </w:rPr>
        <w:t>1.</w:t>
      </w:r>
      <w:r w:rsidR="003C3D5A" w:rsidRPr="003C3D5A">
        <w:rPr>
          <w:rFonts w:ascii="Times New Roman" w:hAnsi="Times New Roman" w:cs="Times New Roman"/>
          <w:sz w:val="28"/>
          <w:szCs w:val="28"/>
        </w:rPr>
        <w:t xml:space="preserve"> настоящего раздела конкурсной документации,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 4.4. настоящей конкурсной документации. </w:t>
      </w:r>
    </w:p>
    <w:p w:rsidR="00FD18C0"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открытом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w:t>
      </w:r>
    </w:p>
    <w:p w:rsidR="003C3D5A" w:rsidRPr="009971CD" w:rsidRDefault="003C3D5A" w:rsidP="00622DF7">
      <w:pPr>
        <w:spacing w:after="0"/>
        <w:ind w:firstLine="851"/>
        <w:jc w:val="both"/>
        <w:rPr>
          <w:rFonts w:ascii="Times New Roman" w:hAnsi="Times New Roman" w:cs="Times New Roman"/>
          <w:b/>
          <w:sz w:val="28"/>
          <w:szCs w:val="28"/>
        </w:rPr>
      </w:pPr>
      <w:r w:rsidRPr="00FD18C0">
        <w:rPr>
          <w:rFonts w:ascii="Times New Roman" w:hAnsi="Times New Roman" w:cs="Times New Roman"/>
          <w:b/>
          <w:sz w:val="28"/>
          <w:szCs w:val="28"/>
        </w:rPr>
        <w:t xml:space="preserve"> </w:t>
      </w:r>
      <w:r w:rsidRPr="003C3D5A">
        <w:rPr>
          <w:rFonts w:ascii="Times New Roman" w:hAnsi="Times New Roman" w:cs="Times New Roman"/>
          <w:sz w:val="28"/>
          <w:szCs w:val="28"/>
        </w:rPr>
        <w:t>Протокол рассмотрения и оценки заявок на участие в конкурсе, протокол рассмотрения единственной заявки на участие в конкурсе с указа</w:t>
      </w:r>
      <w:r w:rsidR="00622DF7">
        <w:rPr>
          <w:rFonts w:ascii="Times New Roman" w:hAnsi="Times New Roman" w:cs="Times New Roman"/>
          <w:sz w:val="28"/>
          <w:szCs w:val="28"/>
        </w:rPr>
        <w:t>нными приложениями размещаются З</w:t>
      </w:r>
      <w:r w:rsidRPr="003C3D5A">
        <w:rPr>
          <w:rFonts w:ascii="Times New Roman" w:hAnsi="Times New Roman" w:cs="Times New Roman"/>
          <w:sz w:val="28"/>
          <w:szCs w:val="28"/>
        </w:rPr>
        <w:t xml:space="preserve">аказчиком на официальном сайте заказчика не позднее рабочего дня, следующего за датой подписания указанных протоколов. </w:t>
      </w:r>
    </w:p>
    <w:p w:rsidR="003C3D5A" w:rsidRDefault="00622DF7" w:rsidP="00622DF7">
      <w:pPr>
        <w:spacing w:after="0"/>
        <w:ind w:firstLine="851"/>
        <w:jc w:val="both"/>
        <w:rPr>
          <w:rFonts w:ascii="Times New Roman" w:hAnsi="Times New Roman" w:cs="Times New Roman"/>
          <w:sz w:val="28"/>
          <w:szCs w:val="28"/>
        </w:rPr>
      </w:pPr>
      <w:r>
        <w:rPr>
          <w:rFonts w:ascii="Times New Roman" w:hAnsi="Times New Roman" w:cs="Times New Roman"/>
          <w:sz w:val="28"/>
          <w:szCs w:val="28"/>
        </w:rPr>
        <w:t>8.13</w:t>
      </w:r>
      <w:r w:rsidR="003C3D5A" w:rsidRPr="003C3D5A">
        <w:rPr>
          <w:rFonts w:ascii="Times New Roman" w:hAnsi="Times New Roman" w:cs="Times New Roman"/>
          <w:sz w:val="28"/>
          <w:szCs w:val="28"/>
        </w:rPr>
        <w:t xml:space="preserve">. Любой участник конкурса, в том числе подавший единственную заявку на участие в конкурсе, после размещения на официальном сайте заказчика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участнику конкурса соответствующие разъяснения. </w:t>
      </w:r>
    </w:p>
    <w:p w:rsidR="00B10145" w:rsidRPr="003C3D5A" w:rsidRDefault="00B10145" w:rsidP="003C3D5A">
      <w:pPr>
        <w:spacing w:after="0" w:line="240" w:lineRule="auto"/>
        <w:jc w:val="both"/>
        <w:rPr>
          <w:rFonts w:ascii="Times New Roman" w:hAnsi="Times New Roman" w:cs="Times New Roman"/>
          <w:sz w:val="28"/>
          <w:szCs w:val="28"/>
        </w:rPr>
      </w:pPr>
    </w:p>
    <w:p w:rsidR="003C3D5A" w:rsidRDefault="003C3D5A" w:rsidP="00B10145">
      <w:pPr>
        <w:spacing w:after="0" w:line="240" w:lineRule="auto"/>
        <w:jc w:val="center"/>
        <w:rPr>
          <w:rFonts w:ascii="Times New Roman" w:hAnsi="Times New Roman" w:cs="Times New Roman"/>
          <w:b/>
          <w:sz w:val="28"/>
          <w:szCs w:val="28"/>
        </w:rPr>
      </w:pPr>
      <w:r w:rsidRPr="00B10145">
        <w:rPr>
          <w:rFonts w:ascii="Times New Roman" w:hAnsi="Times New Roman" w:cs="Times New Roman"/>
          <w:b/>
          <w:sz w:val="28"/>
          <w:szCs w:val="28"/>
        </w:rPr>
        <w:t>9. Заключение договора по результатам конкурса. Последствия признания конкурса не состоявшимся.</w:t>
      </w:r>
    </w:p>
    <w:p w:rsidR="00B10145" w:rsidRPr="00B10145" w:rsidRDefault="00B10145" w:rsidP="00B10145">
      <w:pPr>
        <w:spacing w:after="0" w:line="240" w:lineRule="auto"/>
        <w:jc w:val="center"/>
        <w:rPr>
          <w:rFonts w:ascii="Times New Roman" w:hAnsi="Times New Roman" w:cs="Times New Roman"/>
          <w:b/>
          <w:sz w:val="28"/>
          <w:szCs w:val="28"/>
        </w:rPr>
      </w:pP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9.1. Заказчик в течение трех дней с даты подписания протокола заседания конкурсной комиссии об итогах конкурса направляет победителю конкурса уведомление о признании его победителем и проект договора с аудиторской </w:t>
      </w:r>
      <w:r w:rsidRPr="003C3D5A">
        <w:rPr>
          <w:rFonts w:ascii="Times New Roman" w:hAnsi="Times New Roman" w:cs="Times New Roman"/>
          <w:sz w:val="28"/>
          <w:szCs w:val="28"/>
        </w:rPr>
        <w:lastRenderedPageBreak/>
        <w:t>организацией (аудитором) по форме согласно</w:t>
      </w:r>
      <w:r w:rsidR="00622DF7">
        <w:rPr>
          <w:rFonts w:ascii="Times New Roman" w:hAnsi="Times New Roman" w:cs="Times New Roman"/>
          <w:sz w:val="28"/>
          <w:szCs w:val="28"/>
        </w:rPr>
        <w:t xml:space="preserve"> приложения № 4</w:t>
      </w:r>
      <w:r w:rsidRPr="003C3D5A">
        <w:rPr>
          <w:rFonts w:ascii="Times New Roman" w:hAnsi="Times New Roman" w:cs="Times New Roman"/>
          <w:sz w:val="28"/>
          <w:szCs w:val="28"/>
        </w:rPr>
        <w:t xml:space="preserve"> конкурсной документации и с условиями, предложенными победителем конкурса.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Договор с аудиторской организацией (аудитором), признанным победителем, подлежит подписанию в течение пяти рабочих дней после даты подписания протокола конкурсной комиссии об итогах конкурса.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9.2. При уклонении победителя открытого конкурса от заключения договора и</w:t>
      </w:r>
      <w:r w:rsidR="00622DF7">
        <w:rPr>
          <w:rFonts w:ascii="Times New Roman" w:hAnsi="Times New Roman" w:cs="Times New Roman"/>
          <w:sz w:val="28"/>
          <w:szCs w:val="28"/>
        </w:rPr>
        <w:t xml:space="preserve"> </w:t>
      </w:r>
      <w:r w:rsidRPr="003C3D5A">
        <w:rPr>
          <w:rFonts w:ascii="Times New Roman" w:hAnsi="Times New Roman" w:cs="Times New Roman"/>
          <w:sz w:val="28"/>
          <w:szCs w:val="28"/>
        </w:rPr>
        <w:t>(или) в случае</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если после объявления конкурса Заказчику станут известны факты несоответствия победителя конкурса требованиям, предъявляемым к участникам конкурса, Заказчик вправе заключить договор с участником конкурса, заявке на участие в открытом конкурсе которого присвоен второй номер.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9.3. Проект договора</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в случае согласия участника конкурса, заявке на участие в открытом конкурсе которого присвоен второй номер, </w:t>
      </w:r>
      <w:r w:rsidR="0022137F">
        <w:rPr>
          <w:rFonts w:ascii="Times New Roman" w:hAnsi="Times New Roman" w:cs="Times New Roman"/>
          <w:sz w:val="28"/>
          <w:szCs w:val="28"/>
        </w:rPr>
        <w:t>составляется З</w:t>
      </w:r>
      <w:r w:rsidRPr="003C3D5A">
        <w:rPr>
          <w:rFonts w:ascii="Times New Roman" w:hAnsi="Times New Roman" w:cs="Times New Roman"/>
          <w:sz w:val="28"/>
          <w:szCs w:val="28"/>
        </w:rPr>
        <w:t>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уклонившимся от заключения договора. </w:t>
      </w:r>
    </w:p>
    <w:p w:rsidR="003C3D5A" w:rsidRP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9.4. Не предоставление участником конкурса, заявке на участие в открытом конкурсе которого присвоен второй номер, подписанных этим участником экземпляров договора не считается уклонением этого участника конкурса от заключения договора. В данном случае открытый конкурс признается не состоявшимся и Заказчик в установленном порядке объявляет новый конкурс. </w:t>
      </w:r>
    </w:p>
    <w:p w:rsidR="003C3D5A" w:rsidRDefault="003C3D5A" w:rsidP="00622DF7">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9.5. Конкурс, в котором участвовал единственный участник, признается состоявшимся, при условии, если предложенная им заявка соответствует конкурсной документации.</w:t>
      </w:r>
    </w:p>
    <w:p w:rsidR="00622DF7" w:rsidRPr="003C3D5A" w:rsidRDefault="00622DF7" w:rsidP="003C3D5A">
      <w:pPr>
        <w:spacing w:after="0" w:line="240" w:lineRule="auto"/>
        <w:jc w:val="both"/>
        <w:rPr>
          <w:rFonts w:ascii="Times New Roman" w:hAnsi="Times New Roman" w:cs="Times New Roman"/>
          <w:sz w:val="28"/>
          <w:szCs w:val="28"/>
        </w:rPr>
      </w:pPr>
    </w:p>
    <w:p w:rsidR="003C3D5A" w:rsidRDefault="003C3D5A" w:rsidP="0022137F">
      <w:pPr>
        <w:spacing w:after="0"/>
        <w:jc w:val="center"/>
        <w:rPr>
          <w:rFonts w:ascii="Times New Roman" w:hAnsi="Times New Roman" w:cs="Times New Roman"/>
          <w:b/>
          <w:sz w:val="28"/>
          <w:szCs w:val="28"/>
        </w:rPr>
      </w:pPr>
      <w:r w:rsidRPr="006F64BA">
        <w:rPr>
          <w:rFonts w:ascii="Times New Roman" w:hAnsi="Times New Roman" w:cs="Times New Roman"/>
          <w:b/>
          <w:sz w:val="28"/>
          <w:szCs w:val="28"/>
        </w:rPr>
        <w:t>10. Критерии оценки заявок на участие в конкурсе. Порядок оценки и сопоставления заявок участников конкурса.</w:t>
      </w:r>
    </w:p>
    <w:p w:rsidR="006F64BA" w:rsidRPr="006F64BA" w:rsidRDefault="006F64BA" w:rsidP="0022137F">
      <w:pPr>
        <w:spacing w:after="0"/>
        <w:ind w:firstLine="851"/>
        <w:jc w:val="center"/>
        <w:rPr>
          <w:rFonts w:ascii="Times New Roman" w:hAnsi="Times New Roman" w:cs="Times New Roman"/>
          <w:b/>
          <w:sz w:val="28"/>
          <w:szCs w:val="28"/>
        </w:rPr>
      </w:pP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10.1. Оценка и сопоставление заявок участников конкурса осуществляется конкурсной комиссией с оформлением протокола рассмотрения и оценки заявок на участие в открытом конкурсе. </w:t>
      </w:r>
    </w:p>
    <w:p w:rsidR="006F64B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10.2. Оценка предложений участников открытого конкурса проводится членами конкурсной комиссии в целях выявления лучших условий исполнения договора в соответствии с критериями, которые установлены настоящей документации о закупке:</w:t>
      </w:r>
    </w:p>
    <w:p w:rsidR="006F64BA" w:rsidRDefault="006F64BA" w:rsidP="0022137F">
      <w:pPr>
        <w:spacing w:after="0"/>
        <w:jc w:val="both"/>
        <w:rPr>
          <w:rFonts w:ascii="Times New Roman" w:hAnsi="Times New Roman" w:cs="Times New Roman"/>
          <w:sz w:val="28"/>
          <w:szCs w:val="28"/>
        </w:rPr>
      </w:pPr>
    </w:p>
    <w:tbl>
      <w:tblPr>
        <w:tblStyle w:val="a4"/>
        <w:tblW w:w="0" w:type="auto"/>
        <w:tblLook w:val="04A0"/>
      </w:tblPr>
      <w:tblGrid>
        <w:gridCol w:w="636"/>
        <w:gridCol w:w="4287"/>
        <w:gridCol w:w="2412"/>
        <w:gridCol w:w="2420"/>
      </w:tblGrid>
      <w:tr w:rsidR="006F64BA" w:rsidTr="00550365">
        <w:trPr>
          <w:trHeight w:val="1222"/>
        </w:trPr>
        <w:tc>
          <w:tcPr>
            <w:tcW w:w="594" w:type="dxa"/>
          </w:tcPr>
          <w:p w:rsidR="006F64BA" w:rsidRDefault="006F64BA" w:rsidP="003C3D5A">
            <w:pPr>
              <w:jc w:val="both"/>
              <w:rPr>
                <w:rFonts w:ascii="Times New Roman" w:hAnsi="Times New Roman" w:cs="Times New Roman"/>
                <w:sz w:val="28"/>
                <w:szCs w:val="28"/>
              </w:rPr>
            </w:pPr>
            <w:r w:rsidRPr="003C3D5A">
              <w:rPr>
                <w:rFonts w:ascii="Times New Roman" w:hAnsi="Times New Roman" w:cs="Times New Roman"/>
                <w:sz w:val="28"/>
                <w:szCs w:val="28"/>
              </w:rPr>
              <w:lastRenderedPageBreak/>
              <w:t>№ п/п</w:t>
            </w:r>
          </w:p>
        </w:tc>
        <w:tc>
          <w:tcPr>
            <w:tcW w:w="4287" w:type="dxa"/>
          </w:tcPr>
          <w:p w:rsidR="006F64BA" w:rsidRDefault="006F64BA" w:rsidP="003C3D5A">
            <w:pPr>
              <w:jc w:val="both"/>
              <w:rPr>
                <w:rFonts w:ascii="Times New Roman" w:hAnsi="Times New Roman" w:cs="Times New Roman"/>
                <w:sz w:val="28"/>
                <w:szCs w:val="28"/>
              </w:rPr>
            </w:pPr>
          </w:p>
          <w:p w:rsidR="006F64BA" w:rsidRDefault="006F64BA" w:rsidP="00550365">
            <w:pPr>
              <w:jc w:val="center"/>
              <w:rPr>
                <w:rFonts w:ascii="Times New Roman" w:hAnsi="Times New Roman" w:cs="Times New Roman"/>
                <w:sz w:val="28"/>
                <w:szCs w:val="28"/>
              </w:rPr>
            </w:pPr>
            <w:r w:rsidRPr="003C3D5A">
              <w:rPr>
                <w:rFonts w:ascii="Times New Roman" w:hAnsi="Times New Roman" w:cs="Times New Roman"/>
                <w:sz w:val="28"/>
                <w:szCs w:val="28"/>
              </w:rPr>
              <w:t>Критерии оценки</w:t>
            </w:r>
          </w:p>
        </w:tc>
        <w:tc>
          <w:tcPr>
            <w:tcW w:w="2412" w:type="dxa"/>
          </w:tcPr>
          <w:p w:rsid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F64BA" w:rsidRDefault="006F64BA" w:rsidP="006F64BA">
            <w:pPr>
              <w:jc w:val="center"/>
              <w:rPr>
                <w:rFonts w:ascii="Times New Roman" w:hAnsi="Times New Roman" w:cs="Times New Roman"/>
                <w:sz w:val="28"/>
                <w:szCs w:val="28"/>
              </w:rPr>
            </w:pPr>
            <w:r w:rsidRPr="003C3D5A">
              <w:rPr>
                <w:rFonts w:ascii="Times New Roman" w:hAnsi="Times New Roman" w:cs="Times New Roman"/>
                <w:sz w:val="28"/>
                <w:szCs w:val="28"/>
              </w:rPr>
              <w:t>Значимость критерия</w:t>
            </w:r>
          </w:p>
        </w:tc>
        <w:tc>
          <w:tcPr>
            <w:tcW w:w="2420" w:type="dxa"/>
          </w:tcPr>
          <w:p w:rsidR="006F64BA" w:rsidRPr="003C3D5A" w:rsidRDefault="006F64BA" w:rsidP="006F64BA">
            <w:pPr>
              <w:jc w:val="center"/>
              <w:rPr>
                <w:rFonts w:ascii="Times New Roman" w:hAnsi="Times New Roman" w:cs="Times New Roman"/>
                <w:sz w:val="28"/>
                <w:szCs w:val="28"/>
              </w:rPr>
            </w:pPr>
            <w:r w:rsidRPr="003C3D5A">
              <w:rPr>
                <w:rFonts w:ascii="Times New Roman" w:hAnsi="Times New Roman" w:cs="Times New Roman"/>
                <w:sz w:val="28"/>
                <w:szCs w:val="28"/>
              </w:rPr>
              <w:t>Максимальное значение критерия в баллах</w:t>
            </w:r>
          </w:p>
          <w:p w:rsidR="006F64BA" w:rsidRDefault="006F64BA" w:rsidP="006F64BA">
            <w:pPr>
              <w:jc w:val="center"/>
              <w:rPr>
                <w:rFonts w:ascii="Times New Roman" w:hAnsi="Times New Roman" w:cs="Times New Roman"/>
                <w:sz w:val="28"/>
                <w:szCs w:val="28"/>
              </w:rPr>
            </w:pPr>
          </w:p>
        </w:tc>
      </w:tr>
      <w:tr w:rsidR="006F64BA" w:rsidTr="00550365">
        <w:tc>
          <w:tcPr>
            <w:tcW w:w="594"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1.</w:t>
            </w:r>
          </w:p>
        </w:tc>
        <w:tc>
          <w:tcPr>
            <w:tcW w:w="4287"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Цена договора*)</w:t>
            </w:r>
          </w:p>
        </w:tc>
        <w:tc>
          <w:tcPr>
            <w:tcW w:w="2412"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40 %</w:t>
            </w:r>
          </w:p>
        </w:tc>
        <w:tc>
          <w:tcPr>
            <w:tcW w:w="2420" w:type="dxa"/>
          </w:tcPr>
          <w:p w:rsidR="006F64BA" w:rsidRPr="003C3D5A" w:rsidRDefault="006F64BA" w:rsidP="006F64BA">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 xml:space="preserve">40 </w:t>
            </w:r>
          </w:p>
          <w:p w:rsidR="006F64BA" w:rsidRDefault="006F64BA" w:rsidP="003C3D5A">
            <w:pPr>
              <w:jc w:val="both"/>
              <w:rPr>
                <w:rFonts w:ascii="Times New Roman" w:hAnsi="Times New Roman" w:cs="Times New Roman"/>
                <w:sz w:val="28"/>
                <w:szCs w:val="28"/>
              </w:rPr>
            </w:pPr>
          </w:p>
        </w:tc>
      </w:tr>
      <w:tr w:rsidR="006F64BA" w:rsidTr="00550365">
        <w:tc>
          <w:tcPr>
            <w:tcW w:w="594"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2.</w:t>
            </w:r>
          </w:p>
        </w:tc>
        <w:tc>
          <w:tcPr>
            <w:tcW w:w="4287" w:type="dxa"/>
          </w:tcPr>
          <w:p w:rsidR="006F64BA" w:rsidRDefault="006F64BA" w:rsidP="003C3D5A">
            <w:pPr>
              <w:jc w:val="both"/>
              <w:rPr>
                <w:rFonts w:ascii="Times New Roman" w:hAnsi="Times New Roman" w:cs="Times New Roman"/>
                <w:sz w:val="28"/>
                <w:szCs w:val="28"/>
              </w:rPr>
            </w:pPr>
            <w:r w:rsidRPr="003C3D5A">
              <w:rPr>
                <w:rFonts w:ascii="Times New Roman" w:hAnsi="Times New Roman" w:cs="Times New Roman"/>
                <w:sz w:val="28"/>
                <w:szCs w:val="28"/>
              </w:rPr>
              <w:t xml:space="preserve">Не </w:t>
            </w:r>
            <w:r w:rsidR="00550365">
              <w:rPr>
                <w:rFonts w:ascii="Times New Roman" w:hAnsi="Times New Roman" w:cs="Times New Roman"/>
                <w:sz w:val="28"/>
                <w:szCs w:val="28"/>
              </w:rPr>
              <w:t xml:space="preserve"> </w:t>
            </w:r>
            <w:r w:rsidRPr="003C3D5A">
              <w:rPr>
                <w:rFonts w:ascii="Times New Roman" w:hAnsi="Times New Roman" w:cs="Times New Roman"/>
                <w:sz w:val="28"/>
                <w:szCs w:val="28"/>
              </w:rPr>
              <w:t>стоимостные критерии</w:t>
            </w:r>
          </w:p>
        </w:tc>
        <w:tc>
          <w:tcPr>
            <w:tcW w:w="2412" w:type="dxa"/>
          </w:tcPr>
          <w:p w:rsidR="006F64BA" w:rsidRDefault="006F64BA" w:rsidP="006F64BA">
            <w:pPr>
              <w:jc w:val="center"/>
              <w:rPr>
                <w:rFonts w:ascii="Times New Roman" w:hAnsi="Times New Roman" w:cs="Times New Roman"/>
                <w:sz w:val="28"/>
                <w:szCs w:val="28"/>
              </w:rPr>
            </w:pPr>
            <w:r w:rsidRPr="003C3D5A">
              <w:rPr>
                <w:rFonts w:ascii="Times New Roman" w:hAnsi="Times New Roman" w:cs="Times New Roman"/>
                <w:sz w:val="28"/>
                <w:szCs w:val="28"/>
              </w:rPr>
              <w:t>60 %</w:t>
            </w:r>
          </w:p>
        </w:tc>
        <w:tc>
          <w:tcPr>
            <w:tcW w:w="2420" w:type="dxa"/>
          </w:tcPr>
          <w:p w:rsidR="006F64BA" w:rsidRDefault="006F64BA" w:rsidP="006F64BA">
            <w:pPr>
              <w:jc w:val="center"/>
              <w:rPr>
                <w:rFonts w:ascii="Times New Roman" w:hAnsi="Times New Roman" w:cs="Times New Roman"/>
                <w:sz w:val="28"/>
                <w:szCs w:val="28"/>
              </w:rPr>
            </w:pPr>
            <w:r w:rsidRPr="003C3D5A">
              <w:rPr>
                <w:rFonts w:ascii="Times New Roman" w:hAnsi="Times New Roman" w:cs="Times New Roman"/>
                <w:sz w:val="28"/>
                <w:szCs w:val="28"/>
              </w:rPr>
              <w:t>60</w:t>
            </w:r>
          </w:p>
        </w:tc>
      </w:tr>
      <w:tr w:rsidR="006F64BA" w:rsidTr="00550365">
        <w:tc>
          <w:tcPr>
            <w:tcW w:w="594"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2.1</w:t>
            </w:r>
            <w:r w:rsidR="00F14F5A">
              <w:rPr>
                <w:rFonts w:ascii="Times New Roman" w:hAnsi="Times New Roman" w:cs="Times New Roman"/>
                <w:sz w:val="28"/>
                <w:szCs w:val="28"/>
              </w:rPr>
              <w:t>.</w:t>
            </w:r>
          </w:p>
        </w:tc>
        <w:tc>
          <w:tcPr>
            <w:tcW w:w="4287" w:type="dxa"/>
          </w:tcPr>
          <w:p w:rsidR="006F64BA" w:rsidRPr="003C3D5A" w:rsidRDefault="006F64BA" w:rsidP="00550365">
            <w:pPr>
              <w:jc w:val="both"/>
              <w:rPr>
                <w:rFonts w:ascii="Times New Roman" w:hAnsi="Times New Roman" w:cs="Times New Roman"/>
                <w:sz w:val="28"/>
                <w:szCs w:val="28"/>
              </w:rPr>
            </w:pPr>
            <w:r w:rsidRPr="003C3D5A">
              <w:rPr>
                <w:rFonts w:ascii="Times New Roman" w:hAnsi="Times New Roman" w:cs="Times New Roman"/>
                <w:sz w:val="28"/>
                <w:szCs w:val="28"/>
              </w:rPr>
              <w:t xml:space="preserve">Качественные характеристики объекта закупки: </w:t>
            </w:r>
          </w:p>
          <w:p w:rsidR="006F64BA" w:rsidRPr="003C3D5A" w:rsidRDefault="006F64BA" w:rsidP="00550365">
            <w:pPr>
              <w:jc w:val="both"/>
              <w:rPr>
                <w:rFonts w:ascii="Times New Roman" w:hAnsi="Times New Roman" w:cs="Times New Roman"/>
                <w:sz w:val="28"/>
                <w:szCs w:val="28"/>
              </w:rPr>
            </w:pPr>
            <w:r w:rsidRPr="003C3D5A">
              <w:rPr>
                <w:rFonts w:ascii="Times New Roman" w:hAnsi="Times New Roman" w:cs="Times New Roman"/>
                <w:sz w:val="28"/>
                <w:szCs w:val="28"/>
              </w:rPr>
              <w:t xml:space="preserve">- общий подход к проведению аудита; </w:t>
            </w:r>
          </w:p>
          <w:p w:rsidR="006F64BA" w:rsidRPr="003C3D5A" w:rsidRDefault="006F64BA" w:rsidP="00550365">
            <w:pPr>
              <w:jc w:val="both"/>
              <w:rPr>
                <w:rFonts w:ascii="Times New Roman" w:hAnsi="Times New Roman" w:cs="Times New Roman"/>
                <w:sz w:val="28"/>
                <w:szCs w:val="28"/>
              </w:rPr>
            </w:pPr>
            <w:r w:rsidRPr="003C3D5A">
              <w:rPr>
                <w:rFonts w:ascii="Times New Roman" w:hAnsi="Times New Roman" w:cs="Times New Roman"/>
                <w:sz w:val="28"/>
                <w:szCs w:val="28"/>
              </w:rPr>
              <w:t xml:space="preserve">- наличие документов, подтверждающих прохождение внешнего контроля качества аудитором; </w:t>
            </w:r>
          </w:p>
          <w:p w:rsidR="006F64BA" w:rsidRDefault="006F64BA" w:rsidP="00550365">
            <w:pPr>
              <w:jc w:val="both"/>
              <w:rPr>
                <w:rFonts w:ascii="Times New Roman" w:hAnsi="Times New Roman" w:cs="Times New Roman"/>
                <w:sz w:val="28"/>
                <w:szCs w:val="28"/>
              </w:rPr>
            </w:pPr>
            <w:r w:rsidRPr="003C3D5A">
              <w:rPr>
                <w:rFonts w:ascii="Times New Roman" w:hAnsi="Times New Roman" w:cs="Times New Roman"/>
                <w:sz w:val="28"/>
                <w:szCs w:val="28"/>
              </w:rPr>
              <w:t>- наличие полиса страхования профессиональной ответственности аудитора</w:t>
            </w:r>
          </w:p>
        </w:tc>
        <w:tc>
          <w:tcPr>
            <w:tcW w:w="2412" w:type="dxa"/>
          </w:tcPr>
          <w:p w:rsidR="006F64BA" w:rsidRDefault="006F64BA" w:rsidP="003C3D5A">
            <w:pPr>
              <w:jc w:val="both"/>
              <w:rPr>
                <w:rFonts w:ascii="Times New Roman" w:hAnsi="Times New Roman" w:cs="Times New Roman"/>
                <w:sz w:val="28"/>
                <w:szCs w:val="28"/>
              </w:rPr>
            </w:pPr>
          </w:p>
        </w:tc>
        <w:tc>
          <w:tcPr>
            <w:tcW w:w="2420" w:type="dxa"/>
          </w:tcPr>
          <w:p w:rsidR="006F64BA" w:rsidRDefault="006F64BA" w:rsidP="003C3D5A">
            <w:pPr>
              <w:jc w:val="both"/>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10</w:t>
            </w:r>
          </w:p>
          <w:p w:rsidR="006F64BA" w:rsidRDefault="006F64BA" w:rsidP="006F64BA">
            <w:pPr>
              <w:jc w:val="cente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10</w:t>
            </w:r>
          </w:p>
          <w:p w:rsidR="006F64BA" w:rsidRDefault="006F64BA" w:rsidP="006F64BA">
            <w:pPr>
              <w:jc w:val="cente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p>
          <w:p w:rsidR="006F64BA" w:rsidRP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10</w:t>
            </w:r>
          </w:p>
        </w:tc>
      </w:tr>
      <w:tr w:rsidR="006F64BA" w:rsidTr="00550365">
        <w:tc>
          <w:tcPr>
            <w:tcW w:w="594" w:type="dxa"/>
          </w:tcPr>
          <w:p w:rsidR="006F64BA" w:rsidRDefault="006F64BA" w:rsidP="003C3D5A">
            <w:pPr>
              <w:jc w:val="both"/>
              <w:rPr>
                <w:rFonts w:ascii="Times New Roman" w:hAnsi="Times New Roman" w:cs="Times New Roman"/>
                <w:sz w:val="28"/>
                <w:szCs w:val="28"/>
              </w:rPr>
            </w:pPr>
            <w:r>
              <w:rPr>
                <w:rFonts w:ascii="Times New Roman" w:hAnsi="Times New Roman" w:cs="Times New Roman"/>
                <w:sz w:val="28"/>
                <w:szCs w:val="28"/>
              </w:rPr>
              <w:t>2.2</w:t>
            </w:r>
            <w:r w:rsidR="00F14F5A">
              <w:rPr>
                <w:rFonts w:ascii="Times New Roman" w:hAnsi="Times New Roman" w:cs="Times New Roman"/>
                <w:sz w:val="28"/>
                <w:szCs w:val="28"/>
              </w:rPr>
              <w:t>.</w:t>
            </w:r>
          </w:p>
        </w:tc>
        <w:tc>
          <w:tcPr>
            <w:tcW w:w="4287" w:type="dxa"/>
          </w:tcPr>
          <w:p w:rsidR="006F64BA" w:rsidRPr="003C3D5A" w:rsidRDefault="006F64BA" w:rsidP="006F64BA">
            <w:pPr>
              <w:jc w:val="both"/>
              <w:rPr>
                <w:rFonts w:ascii="Times New Roman" w:hAnsi="Times New Roman" w:cs="Times New Roman"/>
                <w:sz w:val="28"/>
                <w:szCs w:val="28"/>
              </w:rPr>
            </w:pPr>
            <w:r w:rsidRPr="003C3D5A">
              <w:rPr>
                <w:rFonts w:ascii="Times New Roman" w:hAnsi="Times New Roman" w:cs="Times New Roman"/>
                <w:sz w:val="28"/>
                <w:szCs w:val="28"/>
              </w:rPr>
              <w:t xml:space="preserve">Квалификация участника закупки </w:t>
            </w:r>
          </w:p>
          <w:p w:rsidR="006F64BA" w:rsidRPr="003C3D5A" w:rsidRDefault="006F64BA" w:rsidP="006F64BA">
            <w:pPr>
              <w:jc w:val="both"/>
              <w:rPr>
                <w:rFonts w:ascii="Times New Roman" w:hAnsi="Times New Roman" w:cs="Times New Roman"/>
                <w:sz w:val="28"/>
                <w:szCs w:val="28"/>
              </w:rPr>
            </w:pPr>
            <w:r w:rsidRPr="003C3D5A">
              <w:rPr>
                <w:rFonts w:ascii="Times New Roman" w:hAnsi="Times New Roman" w:cs="Times New Roman"/>
                <w:sz w:val="28"/>
                <w:szCs w:val="28"/>
              </w:rPr>
              <w:t>- продолжительность опыта осуществления деятельности в области аудита</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w:t>
            </w:r>
          </w:p>
          <w:p w:rsidR="006F64BA" w:rsidRDefault="006F64BA" w:rsidP="006F64BA">
            <w:pPr>
              <w:jc w:val="both"/>
              <w:rPr>
                <w:rFonts w:ascii="Times New Roman" w:hAnsi="Times New Roman" w:cs="Times New Roman"/>
                <w:sz w:val="28"/>
                <w:szCs w:val="28"/>
              </w:rPr>
            </w:pPr>
            <w:r w:rsidRPr="003C3D5A">
              <w:rPr>
                <w:rFonts w:ascii="Times New Roman" w:hAnsi="Times New Roman" w:cs="Times New Roman"/>
                <w:sz w:val="28"/>
                <w:szCs w:val="28"/>
              </w:rPr>
              <w:t>- наличие опыта аудиторских проверок государственных (муниципальных) унитарных предприятий и открытых акционерных обществ с долей государственной собственности 25 процентов и более</w:t>
            </w:r>
          </w:p>
        </w:tc>
        <w:tc>
          <w:tcPr>
            <w:tcW w:w="2412" w:type="dxa"/>
          </w:tcPr>
          <w:p w:rsidR="006F64BA" w:rsidRDefault="006F64BA" w:rsidP="003C3D5A">
            <w:pPr>
              <w:jc w:val="both"/>
              <w:rPr>
                <w:rFonts w:ascii="Times New Roman" w:hAnsi="Times New Roman" w:cs="Times New Roman"/>
                <w:sz w:val="28"/>
                <w:szCs w:val="28"/>
              </w:rPr>
            </w:pPr>
          </w:p>
        </w:tc>
        <w:tc>
          <w:tcPr>
            <w:tcW w:w="2420" w:type="dxa"/>
          </w:tcPr>
          <w:p w:rsidR="006F64BA" w:rsidRDefault="006F64BA" w:rsidP="003C3D5A">
            <w:pPr>
              <w:jc w:val="both"/>
              <w:rPr>
                <w:rFonts w:ascii="Times New Roman" w:hAnsi="Times New Roman" w:cs="Times New Roman"/>
                <w:sz w:val="28"/>
                <w:szCs w:val="28"/>
              </w:rPr>
            </w:pPr>
          </w:p>
          <w:p w:rsidR="006F64BA" w:rsidRDefault="006F64BA" w:rsidP="006F64BA">
            <w:pPr>
              <w:rPr>
                <w:rFonts w:ascii="Times New Roman" w:hAnsi="Times New Roman" w:cs="Times New Roman"/>
                <w:sz w:val="28"/>
                <w:szCs w:val="28"/>
              </w:rPr>
            </w:pPr>
          </w:p>
          <w:p w:rsid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15</w:t>
            </w:r>
          </w:p>
          <w:p w:rsidR="006F64BA" w:rsidRPr="006F64BA" w:rsidRDefault="006F64BA" w:rsidP="006F64BA">
            <w:pPr>
              <w:rPr>
                <w:rFonts w:ascii="Times New Roman" w:hAnsi="Times New Roman" w:cs="Times New Roman"/>
                <w:sz w:val="28"/>
                <w:szCs w:val="28"/>
              </w:rPr>
            </w:pPr>
          </w:p>
          <w:p w:rsidR="006F64BA" w:rsidRPr="006F64BA" w:rsidRDefault="006F64BA" w:rsidP="006F64BA">
            <w:pPr>
              <w:rPr>
                <w:rFonts w:ascii="Times New Roman" w:hAnsi="Times New Roman" w:cs="Times New Roman"/>
                <w:sz w:val="28"/>
                <w:szCs w:val="28"/>
              </w:rPr>
            </w:pPr>
          </w:p>
          <w:p w:rsidR="006F64BA" w:rsidRDefault="006F64BA" w:rsidP="006F64BA">
            <w:pPr>
              <w:rPr>
                <w:rFonts w:ascii="Times New Roman" w:hAnsi="Times New Roman" w:cs="Times New Roman"/>
                <w:sz w:val="28"/>
                <w:szCs w:val="28"/>
              </w:rPr>
            </w:pPr>
          </w:p>
          <w:p w:rsidR="006F64BA" w:rsidRDefault="006F64BA" w:rsidP="006F64BA">
            <w:pPr>
              <w:rPr>
                <w:rFonts w:ascii="Times New Roman" w:hAnsi="Times New Roman" w:cs="Times New Roman"/>
                <w:sz w:val="28"/>
                <w:szCs w:val="28"/>
              </w:rPr>
            </w:pPr>
          </w:p>
          <w:p w:rsidR="006F64BA" w:rsidRDefault="006F64BA" w:rsidP="006F64BA">
            <w:pPr>
              <w:rPr>
                <w:rFonts w:ascii="Times New Roman" w:hAnsi="Times New Roman" w:cs="Times New Roman"/>
                <w:sz w:val="28"/>
                <w:szCs w:val="28"/>
              </w:rPr>
            </w:pPr>
          </w:p>
          <w:p w:rsidR="006F64BA" w:rsidRDefault="006F64BA" w:rsidP="006F64BA">
            <w:pPr>
              <w:rPr>
                <w:rFonts w:ascii="Times New Roman" w:hAnsi="Times New Roman" w:cs="Times New Roman"/>
                <w:sz w:val="28"/>
                <w:szCs w:val="28"/>
              </w:rPr>
            </w:pPr>
          </w:p>
          <w:p w:rsidR="006F64BA" w:rsidRPr="006F64BA" w:rsidRDefault="006F64BA" w:rsidP="006F64BA">
            <w:pPr>
              <w:jc w:val="center"/>
              <w:rPr>
                <w:rFonts w:ascii="Times New Roman" w:hAnsi="Times New Roman" w:cs="Times New Roman"/>
                <w:sz w:val="28"/>
                <w:szCs w:val="28"/>
              </w:rPr>
            </w:pPr>
            <w:r>
              <w:rPr>
                <w:rFonts w:ascii="Times New Roman" w:hAnsi="Times New Roman" w:cs="Times New Roman"/>
                <w:sz w:val="28"/>
                <w:szCs w:val="28"/>
              </w:rPr>
              <w:t>15</w:t>
            </w:r>
          </w:p>
        </w:tc>
      </w:tr>
    </w:tbl>
    <w:p w:rsidR="00550365" w:rsidRDefault="00550365" w:rsidP="003C3D5A">
      <w:pPr>
        <w:spacing w:after="0" w:line="240" w:lineRule="auto"/>
        <w:jc w:val="both"/>
        <w:rPr>
          <w:rFonts w:ascii="Times New Roman" w:hAnsi="Times New Roman" w:cs="Times New Roman"/>
          <w:sz w:val="28"/>
          <w:szCs w:val="28"/>
        </w:rPr>
      </w:pPr>
    </w:p>
    <w:p w:rsidR="003C3D5A" w:rsidRPr="009971CD" w:rsidRDefault="00550365" w:rsidP="0022137F">
      <w:pPr>
        <w:spacing w:after="0"/>
        <w:ind w:firstLine="851"/>
        <w:jc w:val="both"/>
        <w:rPr>
          <w:rFonts w:ascii="Times New Roman" w:hAnsi="Times New Roman" w:cs="Times New Roman"/>
          <w:sz w:val="28"/>
          <w:szCs w:val="28"/>
        </w:rPr>
      </w:pPr>
      <w:r w:rsidRPr="00550365">
        <w:rPr>
          <w:rFonts w:ascii="Times New Roman" w:hAnsi="Times New Roman" w:cs="Times New Roman"/>
          <w:sz w:val="28"/>
          <w:szCs w:val="28"/>
        </w:rPr>
        <w:t>*) В случае подачи участником конкурса заявки, содержащей предложение о цене договора, которая на двадцать пять и более процентов ниже начальной (максимальной) цены контракта, величина значимости такого критерия как цена договора устанавливается равной десяти процентам суммы величин значимости всех критериев оценки заявки.</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10.3. На основании результатов оценки и сопоставления заявок на участие в закупке, каждой заявке присваивается рейтинг (первый, второй, третий и т.д.). Победителем признается участник закупки, который предложил лучшие условия оказания услуги, заявка которого получила наибольший балл, и заявке на участие в закупке которого присвоен первый номер. В случае</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если по итогам подсчетов у участников закупки получился равный результат, победителем признается участник, сдавший заявку на участие в закупке раньше. </w:t>
      </w:r>
    </w:p>
    <w:p w:rsidR="00550365" w:rsidRDefault="00550365" w:rsidP="00550365">
      <w:pPr>
        <w:spacing w:after="0" w:line="240" w:lineRule="auto"/>
        <w:jc w:val="center"/>
        <w:rPr>
          <w:rFonts w:ascii="Times New Roman" w:hAnsi="Times New Roman" w:cs="Times New Roman"/>
          <w:b/>
          <w:sz w:val="28"/>
          <w:szCs w:val="28"/>
        </w:rPr>
      </w:pPr>
    </w:p>
    <w:p w:rsidR="00550365" w:rsidRDefault="00550365" w:rsidP="00550365">
      <w:pPr>
        <w:spacing w:after="0" w:line="240" w:lineRule="auto"/>
        <w:jc w:val="center"/>
        <w:rPr>
          <w:rFonts w:ascii="Times New Roman" w:hAnsi="Times New Roman" w:cs="Times New Roman"/>
          <w:b/>
          <w:sz w:val="28"/>
          <w:szCs w:val="28"/>
        </w:rPr>
      </w:pPr>
    </w:p>
    <w:p w:rsidR="003C3D5A" w:rsidRPr="00550365" w:rsidRDefault="003C3D5A" w:rsidP="0022137F">
      <w:pPr>
        <w:spacing w:after="0"/>
        <w:jc w:val="center"/>
        <w:rPr>
          <w:rFonts w:ascii="Times New Roman" w:hAnsi="Times New Roman" w:cs="Times New Roman"/>
          <w:b/>
          <w:sz w:val="28"/>
          <w:szCs w:val="28"/>
        </w:rPr>
      </w:pPr>
      <w:r w:rsidRPr="00550365">
        <w:rPr>
          <w:rFonts w:ascii="Times New Roman" w:hAnsi="Times New Roman" w:cs="Times New Roman"/>
          <w:b/>
          <w:sz w:val="28"/>
          <w:szCs w:val="28"/>
        </w:rPr>
        <w:t>11. Оценка заявок (предложений) по стоимостным</w:t>
      </w:r>
    </w:p>
    <w:p w:rsidR="004670B8" w:rsidRDefault="003C3D5A" w:rsidP="0022137F">
      <w:pPr>
        <w:spacing w:after="0"/>
        <w:jc w:val="center"/>
        <w:rPr>
          <w:rFonts w:ascii="Times New Roman" w:hAnsi="Times New Roman" w:cs="Times New Roman"/>
          <w:b/>
          <w:sz w:val="28"/>
          <w:szCs w:val="28"/>
        </w:rPr>
      </w:pPr>
      <w:r w:rsidRPr="00550365">
        <w:rPr>
          <w:rFonts w:ascii="Times New Roman" w:hAnsi="Times New Roman" w:cs="Times New Roman"/>
          <w:b/>
          <w:sz w:val="28"/>
          <w:szCs w:val="28"/>
        </w:rPr>
        <w:t>критериям оценки</w:t>
      </w:r>
    </w:p>
    <w:p w:rsidR="0022137F" w:rsidRPr="00550365" w:rsidRDefault="0022137F" w:rsidP="0022137F">
      <w:pPr>
        <w:spacing w:after="0"/>
        <w:jc w:val="center"/>
        <w:rPr>
          <w:rFonts w:ascii="Times New Roman" w:hAnsi="Times New Roman" w:cs="Times New Roman"/>
          <w:b/>
          <w:sz w:val="28"/>
          <w:szCs w:val="28"/>
        </w:rPr>
      </w:pP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Количество баллов, присуждаемых по критериям оценки "цена договора", определяется по формуле: </w:t>
      </w:r>
    </w:p>
    <w:p w:rsidR="003C3D5A" w:rsidRPr="004670B8" w:rsidRDefault="003C3D5A" w:rsidP="0022137F">
      <w:pPr>
        <w:spacing w:after="0"/>
        <w:jc w:val="both"/>
        <w:rPr>
          <w:rFonts w:ascii="Times New Roman" w:hAnsi="Times New Roman" w:cs="Times New Roman"/>
          <w:b/>
          <w:sz w:val="28"/>
          <w:szCs w:val="28"/>
        </w:rPr>
      </w:pPr>
      <w:r w:rsidRPr="003C3D5A">
        <w:rPr>
          <w:rFonts w:ascii="Times New Roman" w:hAnsi="Times New Roman" w:cs="Times New Roman"/>
          <w:sz w:val="28"/>
          <w:szCs w:val="28"/>
        </w:rPr>
        <w:t xml:space="preserve">в случае если </w:t>
      </w:r>
      <w:r w:rsidRPr="004670B8">
        <w:rPr>
          <w:rFonts w:ascii="Times New Roman" w:hAnsi="Times New Roman" w:cs="Times New Roman"/>
          <w:b/>
          <w:sz w:val="28"/>
          <w:szCs w:val="28"/>
        </w:rPr>
        <w:t>Ц</w:t>
      </w:r>
      <w:r w:rsidRPr="004670B8">
        <w:rPr>
          <w:rFonts w:ascii="Times New Roman" w:hAnsi="Times New Roman" w:cs="Times New Roman"/>
          <w:b/>
          <w:sz w:val="20"/>
          <w:szCs w:val="20"/>
        </w:rPr>
        <w:t>min</w:t>
      </w:r>
      <w:r w:rsidRPr="003C3D5A">
        <w:rPr>
          <w:rFonts w:ascii="Times New Roman" w:hAnsi="Times New Roman" w:cs="Times New Roman"/>
          <w:sz w:val="28"/>
          <w:szCs w:val="28"/>
        </w:rPr>
        <w:t xml:space="preserve"> </w:t>
      </w:r>
      <w:r w:rsidRPr="004670B8">
        <w:rPr>
          <w:rFonts w:ascii="Times New Roman" w:hAnsi="Times New Roman" w:cs="Times New Roman"/>
          <w:b/>
          <w:sz w:val="28"/>
          <w:szCs w:val="28"/>
        </w:rPr>
        <w:t xml:space="preserve">&gt; </w:t>
      </w:r>
      <w:r w:rsidRPr="004670B8">
        <w:rPr>
          <w:rFonts w:ascii="Times New Roman" w:hAnsi="Times New Roman" w:cs="Times New Roman"/>
          <w:b/>
          <w:sz w:val="36"/>
          <w:szCs w:val="36"/>
        </w:rPr>
        <w:t>0</w:t>
      </w:r>
      <w:r w:rsidRPr="004670B8">
        <w:rPr>
          <w:rFonts w:ascii="Times New Roman" w:hAnsi="Times New Roman" w:cs="Times New Roman"/>
          <w:b/>
          <w:sz w:val="28"/>
          <w:szCs w:val="28"/>
        </w:rPr>
        <w:t xml:space="preserve"> </w:t>
      </w:r>
    </w:p>
    <w:p w:rsidR="003C3D5A" w:rsidRPr="003C3D5A" w:rsidRDefault="003C3D5A" w:rsidP="0022137F">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 </w:t>
      </w:r>
    </w:p>
    <w:p w:rsidR="004670B8" w:rsidRDefault="004670B8" w:rsidP="0022137F">
      <w:pPr>
        <w:spacing w:after="0"/>
        <w:jc w:val="both"/>
        <w:rPr>
          <w:rFonts w:ascii="Times New Roman" w:hAnsi="Times New Roman" w:cs="Times New Roman"/>
          <w:sz w:val="28"/>
          <w:szCs w:val="28"/>
        </w:rPr>
      </w:pPr>
    </w:p>
    <w:p w:rsidR="003C3D5A" w:rsidRDefault="003C3D5A" w:rsidP="0022137F">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где: </w:t>
      </w:r>
      <w:r w:rsidR="004670B8">
        <w:rPr>
          <w:rFonts w:ascii="Times New Roman" w:hAnsi="Times New Roman" w:cs="Times New Roman"/>
          <w:sz w:val="28"/>
          <w:szCs w:val="28"/>
        </w:rPr>
        <w:t xml:space="preserve">                              </w:t>
      </w:r>
      <w:r w:rsidR="004670B8">
        <w:rPr>
          <w:rFonts w:ascii="Times New Roman" w:hAnsi="Times New Roman" w:cs="Times New Roman"/>
          <w:noProof/>
          <w:sz w:val="28"/>
          <w:szCs w:val="28"/>
        </w:rPr>
        <w:drawing>
          <wp:inline distT="0" distB="0" distL="0" distR="0">
            <wp:extent cx="2238375" cy="7429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238375" cy="742950"/>
                    </a:xfrm>
                    <a:prstGeom prst="rect">
                      <a:avLst/>
                    </a:prstGeom>
                    <a:noFill/>
                    <a:ln w="9525">
                      <a:noFill/>
                      <a:miter lim="800000"/>
                      <a:headEnd/>
                      <a:tailEnd/>
                    </a:ln>
                  </pic:spPr>
                </pic:pic>
              </a:graphicData>
            </a:graphic>
          </wp:inline>
        </w:drawing>
      </w:r>
    </w:p>
    <w:p w:rsidR="004670B8" w:rsidRPr="003C3D5A" w:rsidRDefault="004670B8" w:rsidP="0022137F">
      <w:pPr>
        <w:spacing w:after="0"/>
        <w:jc w:val="both"/>
        <w:rPr>
          <w:rFonts w:ascii="Times New Roman" w:hAnsi="Times New Roman" w:cs="Times New Roman"/>
          <w:sz w:val="28"/>
          <w:szCs w:val="28"/>
        </w:rPr>
      </w:pPr>
    </w:p>
    <w:p w:rsidR="003C3D5A" w:rsidRPr="003C3D5A" w:rsidRDefault="003C3D5A" w:rsidP="0022137F">
      <w:pPr>
        <w:spacing w:after="0"/>
        <w:jc w:val="both"/>
        <w:rPr>
          <w:rFonts w:ascii="Times New Roman" w:hAnsi="Times New Roman" w:cs="Times New Roman"/>
          <w:sz w:val="28"/>
          <w:szCs w:val="28"/>
        </w:rPr>
      </w:pPr>
      <w:r w:rsidRPr="004670B8">
        <w:rPr>
          <w:rFonts w:ascii="Times New Roman" w:hAnsi="Times New Roman" w:cs="Times New Roman"/>
          <w:b/>
          <w:sz w:val="28"/>
          <w:szCs w:val="28"/>
        </w:rPr>
        <w:t>Ц</w:t>
      </w:r>
      <w:r w:rsidRPr="004670B8">
        <w:rPr>
          <w:rFonts w:ascii="Times New Roman" w:hAnsi="Times New Roman" w:cs="Times New Roman"/>
          <w:b/>
          <w:sz w:val="20"/>
          <w:szCs w:val="20"/>
        </w:rPr>
        <w:t>i</w:t>
      </w:r>
      <w:r w:rsidRPr="003C3D5A">
        <w:rPr>
          <w:rFonts w:ascii="Times New Roman" w:hAnsi="Times New Roman" w:cs="Times New Roman"/>
          <w:sz w:val="28"/>
          <w:szCs w:val="28"/>
        </w:rPr>
        <w:t xml:space="preserve"> - предложение участника закупки, заявка (предложение) которого оценивается; </w:t>
      </w:r>
    </w:p>
    <w:p w:rsidR="003C3D5A" w:rsidRPr="003C3D5A" w:rsidRDefault="003C3D5A" w:rsidP="0022137F">
      <w:pPr>
        <w:spacing w:after="0"/>
        <w:jc w:val="both"/>
        <w:rPr>
          <w:rFonts w:ascii="Times New Roman" w:hAnsi="Times New Roman" w:cs="Times New Roman"/>
          <w:sz w:val="28"/>
          <w:szCs w:val="28"/>
        </w:rPr>
      </w:pPr>
      <w:r w:rsidRPr="004670B8">
        <w:rPr>
          <w:rFonts w:ascii="Times New Roman" w:hAnsi="Times New Roman" w:cs="Times New Roman"/>
          <w:b/>
          <w:sz w:val="28"/>
          <w:szCs w:val="28"/>
        </w:rPr>
        <w:t>Ц</w:t>
      </w:r>
      <w:r w:rsidRPr="004670B8">
        <w:rPr>
          <w:rFonts w:ascii="Times New Roman" w:hAnsi="Times New Roman" w:cs="Times New Roman"/>
          <w:b/>
          <w:sz w:val="20"/>
          <w:szCs w:val="20"/>
        </w:rPr>
        <w:t>min</w:t>
      </w:r>
      <w:r w:rsidRPr="003C3D5A">
        <w:rPr>
          <w:rFonts w:ascii="Times New Roman" w:hAnsi="Times New Roman" w:cs="Times New Roman"/>
          <w:sz w:val="28"/>
          <w:szCs w:val="28"/>
        </w:rPr>
        <w:t xml:space="preserve"> - минимальное предложение из предложений по критерию оценки, сделанных участниками закупки. </w:t>
      </w:r>
    </w:p>
    <w:p w:rsidR="00FD40D2" w:rsidRDefault="00FD40D2" w:rsidP="00FD40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C3D5A" w:rsidRPr="00FD40D2" w:rsidRDefault="003C3D5A" w:rsidP="00FD40D2">
      <w:pPr>
        <w:spacing w:after="0" w:line="240" w:lineRule="auto"/>
        <w:jc w:val="center"/>
        <w:rPr>
          <w:rFonts w:ascii="Times New Roman" w:hAnsi="Times New Roman" w:cs="Times New Roman"/>
          <w:b/>
          <w:sz w:val="28"/>
          <w:szCs w:val="28"/>
        </w:rPr>
      </w:pPr>
      <w:r w:rsidRPr="00FD40D2">
        <w:rPr>
          <w:rFonts w:ascii="Times New Roman" w:hAnsi="Times New Roman" w:cs="Times New Roman"/>
          <w:b/>
          <w:sz w:val="28"/>
          <w:szCs w:val="28"/>
        </w:rPr>
        <w:t>12. Оценка заявок (предложений) по не стоимостным</w:t>
      </w:r>
    </w:p>
    <w:p w:rsidR="003C3D5A" w:rsidRDefault="003C3D5A" w:rsidP="00FD40D2">
      <w:pPr>
        <w:spacing w:after="0" w:line="240" w:lineRule="auto"/>
        <w:jc w:val="center"/>
        <w:rPr>
          <w:rFonts w:ascii="Times New Roman" w:hAnsi="Times New Roman" w:cs="Times New Roman"/>
          <w:b/>
          <w:sz w:val="28"/>
          <w:szCs w:val="28"/>
        </w:rPr>
      </w:pPr>
      <w:r w:rsidRPr="00FD40D2">
        <w:rPr>
          <w:rFonts w:ascii="Times New Roman" w:hAnsi="Times New Roman" w:cs="Times New Roman"/>
          <w:b/>
          <w:sz w:val="28"/>
          <w:szCs w:val="28"/>
        </w:rPr>
        <w:t>критериям оценки.</w:t>
      </w:r>
    </w:p>
    <w:p w:rsidR="00FD40D2" w:rsidRPr="00FD40D2" w:rsidRDefault="00FD40D2" w:rsidP="00FD40D2">
      <w:pPr>
        <w:spacing w:after="0" w:line="240" w:lineRule="auto"/>
        <w:jc w:val="center"/>
        <w:rPr>
          <w:rFonts w:ascii="Times New Roman" w:hAnsi="Times New Roman" w:cs="Times New Roman"/>
          <w:b/>
          <w:sz w:val="28"/>
          <w:szCs w:val="28"/>
        </w:rPr>
      </w:pP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12.1. При оценке по критерию «общий подход к проведению аудита» конкурсная комиссия принимает во внимание наличие методической базы для проведения работ, содержание плана работ и другие предложения аудитора по подходам исполнения задания.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12.2. Оценка по критерию «наличие документов, подтверждающих прохождение внешнего контроля качества» производится при предоставлении участником конкурса соответствующих сертификатов (свидетельств). Наивысшая оценка присваивается конкурсной комиссией участнику, представившему не менее двух сертификатов (свидетельств) о прохождении внешнего контроля качества с положительным результатом.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12.3. Оценка по критерию «наличие полиса страхования профессиональной ответственности аудитора» осуществляется конкурсной комиссией при предоставлении участником конкурса заверенной копии полиса страховой компании, обязательства участника закупки продлевать действие полиса страхования профессиональной ответственности на весь период исполнения обязательств по договору аудита в объеме, не меньшем</w:t>
      </w:r>
      <w:r w:rsidR="0022137F">
        <w:rPr>
          <w:rFonts w:ascii="Times New Roman" w:hAnsi="Times New Roman" w:cs="Times New Roman"/>
          <w:sz w:val="28"/>
          <w:szCs w:val="28"/>
        </w:rPr>
        <w:t>,</w:t>
      </w:r>
      <w:r w:rsidRPr="003C3D5A">
        <w:rPr>
          <w:rFonts w:ascii="Times New Roman" w:hAnsi="Times New Roman" w:cs="Times New Roman"/>
          <w:sz w:val="28"/>
          <w:szCs w:val="28"/>
        </w:rPr>
        <w:t xml:space="preserve"> чем по полису страхования, представленному в составе конкурсной заявки. При оценке по данному критерию конкурсная комиссия применяет следующие значения в зависимости от объема страхования: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 до 5 млн. рублей – 1 балл;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от 5 до 10 млн. рублей – до 3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от 10 до 15 млн. рублей – до 7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- 15 млн. рублей и более – до 10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12.4. Конкурсная комиссия оценивает критерий - «продолжительность опыта осуществления деятельности в области аудита» при подтверждении участником конкурса опыта работы на рынке аудиторских услуг с применением следующих значений: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менее пяти лет – 0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свыше пяти до десяти лет – до 7 баллов; </w:t>
      </w:r>
    </w:p>
    <w:p w:rsidR="003C3D5A" w:rsidRPr="003C3D5A" w:rsidRDefault="003C3D5A" w:rsidP="0022137F">
      <w:pPr>
        <w:spacing w:after="0"/>
        <w:ind w:firstLine="851"/>
        <w:jc w:val="both"/>
        <w:rPr>
          <w:rFonts w:ascii="Times New Roman" w:hAnsi="Times New Roman" w:cs="Times New Roman"/>
          <w:sz w:val="28"/>
          <w:szCs w:val="28"/>
        </w:rPr>
      </w:pPr>
      <w:r>
        <w:rPr>
          <w:rFonts w:ascii="Times New Roman" w:hAnsi="Times New Roman" w:cs="Times New Roman"/>
          <w:sz w:val="28"/>
          <w:szCs w:val="28"/>
        </w:rPr>
        <w:t>- с</w:t>
      </w:r>
      <w:r w:rsidRPr="003C3D5A">
        <w:rPr>
          <w:rFonts w:ascii="Times New Roman" w:hAnsi="Times New Roman" w:cs="Times New Roman"/>
          <w:sz w:val="28"/>
          <w:szCs w:val="28"/>
        </w:rPr>
        <w:t xml:space="preserve">выше десяти до пятнадцати лет – до 15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свыше пятнадцати лет – до 20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подтверждение предоставляются копии всех выданных за время деятельности аудиторской организации лицензий на осуществление аудиторской деятельности.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12.5. Оценка по критерию - «наличие опыта аудиторских проверок государственных (муниципальных) унитарных предприятий и открытых акционерных обществ с долей государственной собственности 25 процентов и более» осуществляется конкурсной комиссией с применением следующих значений: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менее пяти лет – до 0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свыше пяти до семи лет – до 7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свыше семи до десяти лет – до 15 баллов; </w:t>
      </w:r>
    </w:p>
    <w:p w:rsidR="003C3D5A" w:rsidRPr="003C3D5A"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свыше десяти лет – до 20 баллов. </w:t>
      </w:r>
    </w:p>
    <w:p w:rsidR="00E56E27" w:rsidRDefault="003C3D5A" w:rsidP="0022137F">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В подтверждение предоставляются копии первых и последних страниц договоров с вышеуказанными организациями, копии актов приема-сдачи работ по таким договорам, иные подтверждающие документы. </w:t>
      </w:r>
    </w:p>
    <w:p w:rsidR="003C3D5A" w:rsidRPr="00E56E27" w:rsidRDefault="003C3D5A" w:rsidP="003C3D5A">
      <w:pPr>
        <w:spacing w:after="0" w:line="240" w:lineRule="auto"/>
        <w:jc w:val="both"/>
        <w:rPr>
          <w:rFonts w:ascii="Times New Roman" w:hAnsi="Times New Roman" w:cs="Times New Roman"/>
          <w:b/>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22137F" w:rsidRDefault="00E56E27" w:rsidP="003C3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2137F" w:rsidRDefault="0022137F" w:rsidP="003C3D5A">
      <w:pPr>
        <w:spacing w:after="0" w:line="240" w:lineRule="auto"/>
        <w:jc w:val="both"/>
        <w:rPr>
          <w:rFonts w:ascii="Times New Roman" w:hAnsi="Times New Roman" w:cs="Times New Roman"/>
          <w:sz w:val="28"/>
          <w:szCs w:val="28"/>
        </w:rPr>
      </w:pPr>
    </w:p>
    <w:p w:rsidR="0022137F" w:rsidRDefault="0022137F" w:rsidP="003C3D5A">
      <w:pPr>
        <w:spacing w:after="0" w:line="240" w:lineRule="auto"/>
        <w:jc w:val="both"/>
        <w:rPr>
          <w:rFonts w:ascii="Times New Roman" w:hAnsi="Times New Roman" w:cs="Times New Roman"/>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B83841" w:rsidRPr="005F0FFD" w:rsidRDefault="00B83841" w:rsidP="0022137F">
      <w:pPr>
        <w:spacing w:after="0" w:line="240" w:lineRule="auto"/>
        <w:jc w:val="right"/>
        <w:rPr>
          <w:rFonts w:ascii="Times New Roman" w:hAnsi="Times New Roman" w:cs="Times New Roman"/>
          <w:b/>
          <w:sz w:val="28"/>
          <w:szCs w:val="28"/>
        </w:rPr>
      </w:pPr>
    </w:p>
    <w:p w:rsidR="0022137F" w:rsidRPr="0022137F" w:rsidRDefault="00E56E27" w:rsidP="0022137F">
      <w:pPr>
        <w:spacing w:after="0" w:line="240" w:lineRule="auto"/>
        <w:jc w:val="right"/>
        <w:rPr>
          <w:rFonts w:ascii="Times New Roman" w:hAnsi="Times New Roman" w:cs="Times New Roman"/>
          <w:b/>
          <w:sz w:val="28"/>
          <w:szCs w:val="28"/>
        </w:rPr>
      </w:pPr>
      <w:r w:rsidRPr="0022137F">
        <w:rPr>
          <w:rFonts w:ascii="Times New Roman" w:hAnsi="Times New Roman" w:cs="Times New Roman"/>
          <w:b/>
          <w:sz w:val="28"/>
          <w:szCs w:val="28"/>
        </w:rPr>
        <w:lastRenderedPageBreak/>
        <w:t xml:space="preserve"> </w:t>
      </w:r>
      <w:r w:rsidR="003C3D5A" w:rsidRPr="0022137F">
        <w:rPr>
          <w:rFonts w:ascii="Times New Roman" w:hAnsi="Times New Roman" w:cs="Times New Roman"/>
          <w:b/>
          <w:sz w:val="28"/>
          <w:szCs w:val="28"/>
        </w:rPr>
        <w:t>Приложение №1</w:t>
      </w:r>
    </w:p>
    <w:p w:rsidR="003C3D5A" w:rsidRDefault="003C3D5A" w:rsidP="0022137F">
      <w:pPr>
        <w:spacing w:after="0" w:line="240" w:lineRule="auto"/>
        <w:jc w:val="right"/>
        <w:rPr>
          <w:rFonts w:ascii="Times New Roman" w:hAnsi="Times New Roman" w:cs="Times New Roman"/>
          <w:sz w:val="28"/>
          <w:szCs w:val="28"/>
        </w:rPr>
      </w:pPr>
      <w:r w:rsidRPr="0022137F">
        <w:rPr>
          <w:rFonts w:ascii="Times New Roman" w:hAnsi="Times New Roman" w:cs="Times New Roman"/>
          <w:b/>
          <w:sz w:val="28"/>
          <w:szCs w:val="28"/>
        </w:rPr>
        <w:t>к конкурсной документации</w:t>
      </w:r>
      <w:r w:rsidRPr="003C3D5A">
        <w:rPr>
          <w:rFonts w:ascii="Times New Roman" w:hAnsi="Times New Roman" w:cs="Times New Roman"/>
          <w:sz w:val="28"/>
          <w:szCs w:val="28"/>
        </w:rPr>
        <w:t xml:space="preserve"> </w:t>
      </w:r>
    </w:p>
    <w:p w:rsidR="0022137F" w:rsidRDefault="0022137F" w:rsidP="0022137F">
      <w:pPr>
        <w:spacing w:after="0" w:line="240" w:lineRule="auto"/>
        <w:jc w:val="right"/>
        <w:rPr>
          <w:rFonts w:ascii="Times New Roman" w:hAnsi="Times New Roman" w:cs="Times New Roman"/>
          <w:sz w:val="28"/>
          <w:szCs w:val="28"/>
        </w:rPr>
      </w:pPr>
    </w:p>
    <w:p w:rsidR="0022137F" w:rsidRPr="003C3D5A" w:rsidRDefault="0022137F" w:rsidP="0022137F">
      <w:pPr>
        <w:spacing w:after="0" w:line="240" w:lineRule="auto"/>
        <w:jc w:val="right"/>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Предоставляется на бланке организации </w:t>
      </w: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(в случае наличия такового) </w:t>
      </w:r>
    </w:p>
    <w:p w:rsid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Дата, исходящий номер обязательно </w:t>
      </w:r>
    </w:p>
    <w:p w:rsidR="0022137F" w:rsidRPr="003C3D5A" w:rsidRDefault="0022137F" w:rsidP="003C3D5A">
      <w:pPr>
        <w:spacing w:after="0" w:line="240" w:lineRule="auto"/>
        <w:jc w:val="both"/>
        <w:rPr>
          <w:rFonts w:ascii="Times New Roman" w:hAnsi="Times New Roman" w:cs="Times New Roman"/>
          <w:sz w:val="28"/>
          <w:szCs w:val="28"/>
        </w:rPr>
      </w:pPr>
    </w:p>
    <w:p w:rsidR="003C3D5A" w:rsidRDefault="003C3D5A" w:rsidP="00E56E27">
      <w:pPr>
        <w:spacing w:after="0" w:line="240" w:lineRule="auto"/>
        <w:jc w:val="center"/>
        <w:rPr>
          <w:rFonts w:ascii="Times New Roman" w:hAnsi="Times New Roman" w:cs="Times New Roman"/>
          <w:sz w:val="28"/>
          <w:szCs w:val="28"/>
        </w:rPr>
      </w:pPr>
      <w:r w:rsidRPr="00E56E27">
        <w:rPr>
          <w:rFonts w:ascii="Times New Roman" w:hAnsi="Times New Roman" w:cs="Times New Roman"/>
          <w:sz w:val="28"/>
          <w:szCs w:val="28"/>
        </w:rPr>
        <w:t>Форма заявки на участие в открытом конкурсе</w:t>
      </w:r>
    </w:p>
    <w:p w:rsidR="00E56E27" w:rsidRPr="00E56E27" w:rsidRDefault="00E56E27" w:rsidP="00E56E27">
      <w:pPr>
        <w:spacing w:after="0" w:line="240" w:lineRule="auto"/>
        <w:jc w:val="center"/>
        <w:rPr>
          <w:rFonts w:ascii="Times New Roman" w:hAnsi="Times New Roman" w:cs="Times New Roman"/>
          <w:sz w:val="28"/>
          <w:szCs w:val="28"/>
        </w:rPr>
      </w:pPr>
    </w:p>
    <w:p w:rsidR="003C3D5A" w:rsidRPr="0022137F" w:rsidRDefault="003C3D5A" w:rsidP="00E56E27">
      <w:pPr>
        <w:spacing w:after="0" w:line="240" w:lineRule="auto"/>
        <w:jc w:val="center"/>
        <w:rPr>
          <w:rFonts w:ascii="Times New Roman" w:hAnsi="Times New Roman" w:cs="Times New Roman"/>
          <w:b/>
          <w:sz w:val="28"/>
          <w:szCs w:val="28"/>
        </w:rPr>
      </w:pPr>
      <w:r w:rsidRPr="0022137F">
        <w:rPr>
          <w:rFonts w:ascii="Times New Roman" w:hAnsi="Times New Roman" w:cs="Times New Roman"/>
          <w:b/>
          <w:sz w:val="28"/>
          <w:szCs w:val="28"/>
        </w:rPr>
        <w:t>Заявка</w:t>
      </w:r>
    </w:p>
    <w:p w:rsidR="0022137F" w:rsidRPr="003C3D5A" w:rsidRDefault="0022137F" w:rsidP="00E56E27">
      <w:pPr>
        <w:spacing w:after="0" w:line="240" w:lineRule="auto"/>
        <w:jc w:val="center"/>
        <w:rPr>
          <w:rFonts w:ascii="Times New Roman" w:hAnsi="Times New Roman" w:cs="Times New Roman"/>
          <w:sz w:val="28"/>
          <w:szCs w:val="28"/>
        </w:rPr>
      </w:pPr>
    </w:p>
    <w:p w:rsidR="003C3D5A" w:rsidRPr="003C3D5A" w:rsidRDefault="003C3D5A" w:rsidP="00E56E27">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на участие в открытом конкурсе на оказание услуги</w:t>
      </w:r>
    </w:p>
    <w:p w:rsidR="003C3D5A" w:rsidRPr="003C3D5A" w:rsidRDefault="003C3D5A" w:rsidP="00E56E27">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по проведению ежегодного обязательного аудита бухгалтерской (финансовой)</w:t>
      </w:r>
    </w:p>
    <w:p w:rsidR="003C3D5A" w:rsidRDefault="003C3D5A" w:rsidP="00E56E27">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отчетности</w:t>
      </w:r>
      <w:r w:rsidR="00E949E6" w:rsidRPr="00E949E6">
        <w:rPr>
          <w:rFonts w:ascii="Times New Roman" w:hAnsi="Times New Roman" w:cs="Times New Roman"/>
          <w:sz w:val="28"/>
          <w:szCs w:val="28"/>
        </w:rPr>
        <w:t xml:space="preserve"> </w:t>
      </w:r>
      <w:r w:rsidR="00E949E6">
        <w:rPr>
          <w:rFonts w:ascii="Times New Roman" w:hAnsi="Times New Roman" w:cs="Times New Roman"/>
          <w:sz w:val="28"/>
          <w:szCs w:val="28"/>
        </w:rPr>
        <w:t xml:space="preserve">Дагестанского некоммерческого </w:t>
      </w:r>
      <w:r w:rsidR="00E949E6" w:rsidRPr="000700A4">
        <w:rPr>
          <w:rFonts w:ascii="Times New Roman" w:hAnsi="Times New Roman" w:cs="Times New Roman"/>
          <w:sz w:val="28"/>
          <w:szCs w:val="28"/>
        </w:rPr>
        <w:t>фонд</w:t>
      </w:r>
      <w:r w:rsidR="00E949E6">
        <w:rPr>
          <w:rFonts w:ascii="Times New Roman" w:hAnsi="Times New Roman" w:cs="Times New Roman"/>
          <w:sz w:val="28"/>
          <w:szCs w:val="28"/>
        </w:rPr>
        <w:t>а</w:t>
      </w:r>
      <w:r w:rsidR="00E949E6" w:rsidRPr="000700A4">
        <w:rPr>
          <w:rFonts w:ascii="Times New Roman" w:hAnsi="Times New Roman" w:cs="Times New Roman"/>
          <w:sz w:val="28"/>
          <w:szCs w:val="28"/>
        </w:rPr>
        <w:t xml:space="preserve"> капитального ремонта общего имущества в многоквартирных домах</w:t>
      </w:r>
      <w:r w:rsidR="0022137F">
        <w:rPr>
          <w:rFonts w:ascii="Times New Roman" w:hAnsi="Times New Roman" w:cs="Times New Roman"/>
          <w:sz w:val="28"/>
          <w:szCs w:val="28"/>
        </w:rPr>
        <w:t xml:space="preserve"> за 2013, 2014 и 2015</w:t>
      </w:r>
      <w:r w:rsidRPr="003C3D5A">
        <w:rPr>
          <w:rFonts w:ascii="Times New Roman" w:hAnsi="Times New Roman" w:cs="Times New Roman"/>
          <w:sz w:val="28"/>
          <w:szCs w:val="28"/>
        </w:rPr>
        <w:t xml:space="preserve"> годы</w:t>
      </w:r>
    </w:p>
    <w:p w:rsidR="00CF6ED0" w:rsidRPr="003C3D5A" w:rsidRDefault="00CF6ED0" w:rsidP="00E56E27">
      <w:pPr>
        <w:spacing w:after="0" w:line="240" w:lineRule="auto"/>
        <w:jc w:val="center"/>
        <w:rPr>
          <w:rFonts w:ascii="Times New Roman" w:hAnsi="Times New Roman" w:cs="Times New Roman"/>
          <w:sz w:val="28"/>
          <w:szCs w:val="28"/>
        </w:rPr>
      </w:pP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 Изучив извещение о проведении открытого конкурса, конкурсную документацию на право заключения договора на оказание услуги по проведению ежегодного обязательного аудита бухгалтерской (финансовой) отчетности </w:t>
      </w:r>
      <w:r w:rsidR="00E949E6">
        <w:rPr>
          <w:rFonts w:ascii="Times New Roman" w:hAnsi="Times New Roman" w:cs="Times New Roman"/>
          <w:sz w:val="28"/>
          <w:szCs w:val="28"/>
        </w:rPr>
        <w:t xml:space="preserve">Дагестанского некоммерческого </w:t>
      </w:r>
      <w:r w:rsidR="00E949E6" w:rsidRPr="000700A4">
        <w:rPr>
          <w:rFonts w:ascii="Times New Roman" w:hAnsi="Times New Roman" w:cs="Times New Roman"/>
          <w:sz w:val="28"/>
          <w:szCs w:val="28"/>
        </w:rPr>
        <w:t>фонд</w:t>
      </w:r>
      <w:r w:rsidR="00E949E6">
        <w:rPr>
          <w:rFonts w:ascii="Times New Roman" w:hAnsi="Times New Roman" w:cs="Times New Roman"/>
          <w:sz w:val="28"/>
          <w:szCs w:val="28"/>
        </w:rPr>
        <w:t>а</w:t>
      </w:r>
      <w:r w:rsidR="00E949E6" w:rsidRPr="000700A4">
        <w:rPr>
          <w:rFonts w:ascii="Times New Roman" w:hAnsi="Times New Roman" w:cs="Times New Roman"/>
          <w:sz w:val="28"/>
          <w:szCs w:val="28"/>
        </w:rPr>
        <w:t xml:space="preserve"> капитального ремонта общего имущества в многоквартирных домах</w:t>
      </w:r>
      <w:r w:rsidR="00E949E6" w:rsidRPr="003C3D5A">
        <w:rPr>
          <w:rFonts w:ascii="Times New Roman" w:hAnsi="Times New Roman" w:cs="Times New Roman"/>
          <w:sz w:val="28"/>
          <w:szCs w:val="28"/>
        </w:rPr>
        <w:t xml:space="preserve"> </w:t>
      </w:r>
      <w:r w:rsidRPr="003C3D5A">
        <w:rPr>
          <w:rFonts w:ascii="Times New Roman" w:hAnsi="Times New Roman" w:cs="Times New Roman"/>
          <w:sz w:val="28"/>
          <w:szCs w:val="28"/>
        </w:rPr>
        <w:t>за 2013, 2014</w:t>
      </w:r>
      <w:r w:rsidR="008C7DA9">
        <w:rPr>
          <w:rFonts w:ascii="Times New Roman" w:hAnsi="Times New Roman" w:cs="Times New Roman"/>
          <w:sz w:val="28"/>
          <w:szCs w:val="28"/>
        </w:rPr>
        <w:t xml:space="preserve"> и</w:t>
      </w:r>
      <w:r w:rsidRPr="003C3D5A">
        <w:rPr>
          <w:rFonts w:ascii="Times New Roman" w:hAnsi="Times New Roman" w:cs="Times New Roman"/>
          <w:sz w:val="28"/>
          <w:szCs w:val="28"/>
        </w:rPr>
        <w:t xml:space="preserve"> 2015</w:t>
      </w:r>
      <w:r w:rsidR="008C7DA9">
        <w:rPr>
          <w:rFonts w:ascii="Times New Roman" w:hAnsi="Times New Roman" w:cs="Times New Roman"/>
          <w:sz w:val="28"/>
          <w:szCs w:val="28"/>
        </w:rPr>
        <w:t xml:space="preserve"> </w:t>
      </w:r>
      <w:r w:rsidRPr="003C3D5A">
        <w:rPr>
          <w:rFonts w:ascii="Times New Roman" w:hAnsi="Times New Roman" w:cs="Times New Roman"/>
          <w:sz w:val="28"/>
          <w:szCs w:val="28"/>
        </w:rPr>
        <w:t xml:space="preserve">годы, а также применимое к данному конкурсу законодательство Российской Федерации, </w:t>
      </w:r>
      <w:r w:rsidR="00E949E6">
        <w:rPr>
          <w:rFonts w:ascii="Times New Roman" w:hAnsi="Times New Roman" w:cs="Times New Roman"/>
          <w:sz w:val="28"/>
          <w:szCs w:val="28"/>
        </w:rPr>
        <w:t>Республики Дагестан</w:t>
      </w:r>
      <w:r w:rsidRPr="003C3D5A">
        <w:rPr>
          <w:rFonts w:ascii="Times New Roman" w:hAnsi="Times New Roman" w:cs="Times New Roman"/>
          <w:sz w:val="28"/>
          <w:szCs w:val="28"/>
        </w:rPr>
        <w:t>, Порядок проведения к</w:t>
      </w:r>
      <w:r w:rsidR="00F14F5A">
        <w:rPr>
          <w:rFonts w:ascii="Times New Roman" w:hAnsi="Times New Roman" w:cs="Times New Roman"/>
          <w:sz w:val="28"/>
          <w:szCs w:val="28"/>
        </w:rPr>
        <w:t>онкурса, утвержденный решением П</w:t>
      </w:r>
      <w:r w:rsidRPr="003C3D5A">
        <w:rPr>
          <w:rFonts w:ascii="Times New Roman" w:hAnsi="Times New Roman" w:cs="Times New Roman"/>
          <w:sz w:val="28"/>
          <w:szCs w:val="28"/>
        </w:rPr>
        <w:t xml:space="preserve">опечительского совета </w:t>
      </w:r>
      <w:r w:rsidRPr="00E949E6">
        <w:rPr>
          <w:rFonts w:ascii="Times New Roman" w:hAnsi="Times New Roman" w:cs="Times New Roman"/>
          <w:b/>
          <w:sz w:val="28"/>
          <w:szCs w:val="28"/>
        </w:rPr>
        <w:t xml:space="preserve">от </w:t>
      </w:r>
      <w:r w:rsidR="00F14F5A">
        <w:rPr>
          <w:rFonts w:ascii="Times New Roman" w:hAnsi="Times New Roman" w:cs="Times New Roman"/>
          <w:b/>
          <w:sz w:val="28"/>
          <w:szCs w:val="28"/>
        </w:rPr>
        <w:t xml:space="preserve">27 июня </w:t>
      </w:r>
      <w:r w:rsidRPr="00E949E6">
        <w:rPr>
          <w:rFonts w:ascii="Times New Roman" w:hAnsi="Times New Roman" w:cs="Times New Roman"/>
          <w:b/>
          <w:sz w:val="28"/>
          <w:szCs w:val="28"/>
        </w:rPr>
        <w:t xml:space="preserve">2014 года № </w:t>
      </w:r>
      <w:r w:rsidR="00F14F5A">
        <w:rPr>
          <w:rFonts w:ascii="Times New Roman" w:hAnsi="Times New Roman" w:cs="Times New Roman"/>
          <w:b/>
          <w:sz w:val="28"/>
          <w:szCs w:val="28"/>
        </w:rPr>
        <w:t>4</w:t>
      </w:r>
      <w:r w:rsidRPr="00E949E6">
        <w:rPr>
          <w:rFonts w:ascii="Times New Roman" w:hAnsi="Times New Roman" w:cs="Times New Roman"/>
          <w:b/>
          <w:sz w:val="28"/>
          <w:szCs w:val="28"/>
        </w:rPr>
        <w:t xml:space="preserve">, </w:t>
      </w:r>
      <w:r w:rsidRPr="003C3D5A">
        <w:rPr>
          <w:rFonts w:ascii="Times New Roman" w:hAnsi="Times New Roman" w:cs="Times New Roman"/>
          <w:sz w:val="28"/>
          <w:szCs w:val="28"/>
        </w:rPr>
        <w:t xml:space="preserve">и иные нормативные правовые акты Российской Федерации и </w:t>
      </w:r>
      <w:r w:rsidR="00E949E6">
        <w:rPr>
          <w:rFonts w:ascii="Times New Roman" w:hAnsi="Times New Roman" w:cs="Times New Roman"/>
          <w:sz w:val="28"/>
          <w:szCs w:val="28"/>
        </w:rPr>
        <w:t>Республики Дагестан</w:t>
      </w:r>
      <w:r w:rsidR="00E949E6" w:rsidRPr="003C3D5A">
        <w:rPr>
          <w:rFonts w:ascii="Times New Roman" w:hAnsi="Times New Roman" w:cs="Times New Roman"/>
          <w:sz w:val="28"/>
          <w:szCs w:val="28"/>
        </w:rPr>
        <w:t xml:space="preserve"> </w:t>
      </w:r>
      <w:r w:rsidRPr="003C3D5A">
        <w:rPr>
          <w:rFonts w:ascii="Times New Roman" w:hAnsi="Times New Roman" w:cs="Times New Roman"/>
          <w:sz w:val="28"/>
          <w:szCs w:val="28"/>
        </w:rPr>
        <w:t xml:space="preserve">____________________________________________________________________ </w:t>
      </w: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(наименование (для юридического лица), фамилия, имя, отчество </w:t>
      </w: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____________________________________________________________________ </w:t>
      </w: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(для физического лица) участника открытого конкурса) </w:t>
      </w: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(далее – Участник конкурса) в лице ____________________________________________________________________ </w:t>
      </w:r>
    </w:p>
    <w:p w:rsidR="003C3D5A" w:rsidRPr="003C3D5A"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(наименование должности, фамилия, имя, отчество представителя юридического лица) сообщает о согласии участвовать в конкурсе на условиях, установленных </w:t>
      </w:r>
      <w:r w:rsidR="00483EE8">
        <w:rPr>
          <w:rFonts w:ascii="Times New Roman" w:hAnsi="Times New Roman" w:cs="Times New Roman"/>
          <w:sz w:val="28"/>
          <w:szCs w:val="28"/>
        </w:rPr>
        <w:t xml:space="preserve">в </w:t>
      </w:r>
      <w:r w:rsidRPr="003C3D5A">
        <w:rPr>
          <w:rFonts w:ascii="Times New Roman" w:hAnsi="Times New Roman" w:cs="Times New Roman"/>
          <w:sz w:val="28"/>
          <w:szCs w:val="28"/>
        </w:rPr>
        <w:t>извещении о проведении открытого конкурса, конкурсной документации и направляет настоящую заявк</w:t>
      </w:r>
      <w:r w:rsidR="00E949E6">
        <w:rPr>
          <w:rFonts w:ascii="Times New Roman" w:hAnsi="Times New Roman" w:cs="Times New Roman"/>
          <w:sz w:val="28"/>
          <w:szCs w:val="28"/>
        </w:rPr>
        <w:t>у.</w:t>
      </w:r>
    </w:p>
    <w:p w:rsidR="003C3D5A" w:rsidRPr="003C3D5A" w:rsidRDefault="003C3D5A" w:rsidP="00CF6ED0">
      <w:pPr>
        <w:spacing w:after="0" w:line="240" w:lineRule="auto"/>
        <w:ind w:firstLine="851"/>
        <w:jc w:val="both"/>
        <w:rPr>
          <w:rFonts w:ascii="Times New Roman" w:hAnsi="Times New Roman" w:cs="Times New Roman"/>
          <w:sz w:val="28"/>
          <w:szCs w:val="28"/>
        </w:rPr>
      </w:pPr>
    </w:p>
    <w:p w:rsidR="00E949E6" w:rsidRPr="005F0FFD" w:rsidRDefault="003C3D5A" w:rsidP="00CF6ED0">
      <w:pPr>
        <w:spacing w:after="0" w:line="240" w:lineRule="auto"/>
        <w:ind w:firstLine="851"/>
        <w:jc w:val="both"/>
        <w:rPr>
          <w:rFonts w:ascii="Times New Roman" w:hAnsi="Times New Roman" w:cs="Times New Roman"/>
          <w:sz w:val="28"/>
          <w:szCs w:val="28"/>
        </w:rPr>
      </w:pPr>
      <w:r w:rsidRPr="003C3D5A">
        <w:rPr>
          <w:rFonts w:ascii="Times New Roman" w:hAnsi="Times New Roman" w:cs="Times New Roman"/>
          <w:sz w:val="28"/>
          <w:szCs w:val="28"/>
        </w:rPr>
        <w:t>2. Участник конкурса согласен оказать услуги в соответствии с требованиями конкурсной документации и на следующих условиях:</w:t>
      </w:r>
    </w:p>
    <w:p w:rsidR="00B83841" w:rsidRPr="005F0FFD" w:rsidRDefault="00B83841" w:rsidP="00CF6ED0">
      <w:pPr>
        <w:spacing w:after="0" w:line="240" w:lineRule="auto"/>
        <w:ind w:firstLine="851"/>
        <w:jc w:val="both"/>
        <w:rPr>
          <w:rFonts w:ascii="Times New Roman" w:hAnsi="Times New Roman" w:cs="Times New Roman"/>
          <w:sz w:val="28"/>
          <w:szCs w:val="28"/>
        </w:rPr>
      </w:pPr>
    </w:p>
    <w:tbl>
      <w:tblPr>
        <w:tblStyle w:val="a4"/>
        <w:tblW w:w="0" w:type="auto"/>
        <w:tblLayout w:type="fixed"/>
        <w:tblLook w:val="04A0"/>
      </w:tblPr>
      <w:tblGrid>
        <w:gridCol w:w="675"/>
        <w:gridCol w:w="4536"/>
        <w:gridCol w:w="1560"/>
        <w:gridCol w:w="1559"/>
        <w:gridCol w:w="1383"/>
      </w:tblGrid>
      <w:tr w:rsidR="005912D2" w:rsidTr="005912D2">
        <w:trPr>
          <w:trHeight w:val="1173"/>
        </w:trPr>
        <w:tc>
          <w:tcPr>
            <w:tcW w:w="675" w:type="dxa"/>
          </w:tcPr>
          <w:p w:rsidR="00E949E6" w:rsidRDefault="00E949E6" w:rsidP="003C3D5A">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N п/п</w:t>
            </w:r>
          </w:p>
        </w:tc>
        <w:tc>
          <w:tcPr>
            <w:tcW w:w="4536" w:type="dxa"/>
          </w:tcPr>
          <w:p w:rsidR="00E949E6" w:rsidRDefault="00E949E6" w:rsidP="00E949E6">
            <w:pPr>
              <w:jc w:val="center"/>
              <w:rPr>
                <w:rFonts w:ascii="Times New Roman" w:hAnsi="Times New Roman" w:cs="Times New Roman"/>
                <w:sz w:val="28"/>
                <w:szCs w:val="28"/>
              </w:rPr>
            </w:pPr>
          </w:p>
          <w:p w:rsidR="00E949E6" w:rsidRDefault="00E949E6" w:rsidP="00E949E6">
            <w:pPr>
              <w:jc w:val="center"/>
              <w:rPr>
                <w:rFonts w:ascii="Times New Roman" w:hAnsi="Times New Roman" w:cs="Times New Roman"/>
                <w:sz w:val="28"/>
                <w:szCs w:val="28"/>
              </w:rPr>
            </w:pPr>
            <w:r w:rsidRPr="003C3D5A">
              <w:rPr>
                <w:rFonts w:ascii="Times New Roman" w:hAnsi="Times New Roman" w:cs="Times New Roman"/>
                <w:sz w:val="28"/>
                <w:szCs w:val="28"/>
              </w:rPr>
              <w:t>Наименование показателя</w:t>
            </w:r>
          </w:p>
        </w:tc>
        <w:tc>
          <w:tcPr>
            <w:tcW w:w="1560" w:type="dxa"/>
          </w:tcPr>
          <w:p w:rsidR="00E949E6" w:rsidRDefault="00E949E6" w:rsidP="00E949E6">
            <w:pPr>
              <w:jc w:val="center"/>
              <w:rPr>
                <w:rFonts w:ascii="Times New Roman" w:hAnsi="Times New Roman" w:cs="Times New Roman"/>
                <w:sz w:val="28"/>
                <w:szCs w:val="28"/>
              </w:rPr>
            </w:pPr>
          </w:p>
          <w:p w:rsidR="00E949E6" w:rsidRDefault="00E949E6" w:rsidP="00E949E6">
            <w:pPr>
              <w:jc w:val="center"/>
              <w:rPr>
                <w:rFonts w:ascii="Times New Roman" w:hAnsi="Times New Roman" w:cs="Times New Roman"/>
                <w:sz w:val="28"/>
                <w:szCs w:val="28"/>
              </w:rPr>
            </w:pPr>
            <w:r w:rsidRPr="003C3D5A">
              <w:rPr>
                <w:rFonts w:ascii="Times New Roman" w:hAnsi="Times New Roman" w:cs="Times New Roman"/>
                <w:sz w:val="28"/>
                <w:szCs w:val="28"/>
              </w:rPr>
              <w:t>Единица измерения</w:t>
            </w:r>
          </w:p>
        </w:tc>
        <w:tc>
          <w:tcPr>
            <w:tcW w:w="1559" w:type="dxa"/>
          </w:tcPr>
          <w:p w:rsidR="00E949E6" w:rsidRDefault="00E949E6" w:rsidP="005912D2">
            <w:pPr>
              <w:jc w:val="center"/>
              <w:rPr>
                <w:rFonts w:ascii="Times New Roman" w:hAnsi="Times New Roman" w:cs="Times New Roman"/>
                <w:sz w:val="28"/>
                <w:szCs w:val="28"/>
              </w:rPr>
            </w:pPr>
            <w:r w:rsidRPr="003C3D5A">
              <w:rPr>
                <w:rFonts w:ascii="Times New Roman" w:hAnsi="Times New Roman" w:cs="Times New Roman"/>
                <w:sz w:val="28"/>
                <w:szCs w:val="28"/>
              </w:rPr>
              <w:t>Значение (цифрами и прописью)</w:t>
            </w:r>
          </w:p>
        </w:tc>
        <w:tc>
          <w:tcPr>
            <w:tcW w:w="1383" w:type="dxa"/>
          </w:tcPr>
          <w:p w:rsidR="00E949E6" w:rsidRDefault="00E949E6" w:rsidP="003C3D5A">
            <w:pPr>
              <w:jc w:val="both"/>
              <w:rPr>
                <w:rFonts w:ascii="Times New Roman" w:hAnsi="Times New Roman" w:cs="Times New Roman"/>
                <w:sz w:val="28"/>
                <w:szCs w:val="28"/>
              </w:rPr>
            </w:pPr>
          </w:p>
          <w:p w:rsidR="00E949E6" w:rsidRPr="003C3D5A" w:rsidRDefault="00E949E6" w:rsidP="005912D2">
            <w:pPr>
              <w:jc w:val="center"/>
              <w:rPr>
                <w:rFonts w:ascii="Times New Roman" w:hAnsi="Times New Roman" w:cs="Times New Roman"/>
                <w:sz w:val="28"/>
                <w:szCs w:val="28"/>
              </w:rPr>
            </w:pPr>
            <w:r w:rsidRPr="003C3D5A">
              <w:rPr>
                <w:rFonts w:ascii="Times New Roman" w:hAnsi="Times New Roman" w:cs="Times New Roman"/>
                <w:sz w:val="28"/>
                <w:szCs w:val="28"/>
              </w:rPr>
              <w:t>Примечание</w:t>
            </w:r>
          </w:p>
          <w:p w:rsidR="00E949E6" w:rsidRDefault="00E949E6" w:rsidP="003C3D5A">
            <w:pPr>
              <w:jc w:val="both"/>
              <w:rPr>
                <w:rFonts w:ascii="Times New Roman" w:hAnsi="Times New Roman" w:cs="Times New Roman"/>
                <w:sz w:val="28"/>
                <w:szCs w:val="28"/>
              </w:rPr>
            </w:pPr>
          </w:p>
        </w:tc>
      </w:tr>
      <w:tr w:rsidR="005912D2" w:rsidTr="005912D2">
        <w:tc>
          <w:tcPr>
            <w:tcW w:w="675" w:type="dxa"/>
          </w:tcPr>
          <w:p w:rsidR="00E949E6" w:rsidRDefault="00E949E6" w:rsidP="003C3D5A">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4536" w:type="dxa"/>
          </w:tcPr>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Цена договора, всего, в том числе по годам, соответствующим году оказания услуги:</w:t>
            </w:r>
          </w:p>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в 2014 году по аудиту за 2013 год</w:t>
            </w:r>
          </w:p>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в 2015 году по аудиту за 2014 год</w:t>
            </w:r>
          </w:p>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в 2016 году по аудиту за 2015 год,</w:t>
            </w:r>
          </w:p>
          <w:p w:rsidR="00E949E6" w:rsidRDefault="005912D2" w:rsidP="005912D2">
            <w:pPr>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3C3D5A">
              <w:rPr>
                <w:rFonts w:ascii="Times New Roman" w:hAnsi="Times New Roman" w:cs="Times New Roman"/>
                <w:sz w:val="28"/>
                <w:szCs w:val="28"/>
              </w:rPr>
              <w:t>обоснованию, приведенному в финансовом предложении.</w:t>
            </w:r>
          </w:p>
        </w:tc>
        <w:tc>
          <w:tcPr>
            <w:tcW w:w="1560" w:type="dxa"/>
          </w:tcPr>
          <w:p w:rsidR="005912D2" w:rsidRDefault="005912D2" w:rsidP="003C3D5A">
            <w:pPr>
              <w:jc w:val="both"/>
              <w:rPr>
                <w:rFonts w:ascii="Times New Roman" w:hAnsi="Times New Roman" w:cs="Times New Roman"/>
                <w:sz w:val="28"/>
                <w:szCs w:val="28"/>
              </w:rPr>
            </w:pPr>
          </w:p>
          <w:p w:rsidR="005912D2" w:rsidRPr="005912D2" w:rsidRDefault="005912D2" w:rsidP="005912D2">
            <w:pPr>
              <w:rPr>
                <w:rFonts w:ascii="Times New Roman" w:hAnsi="Times New Roman" w:cs="Times New Roman"/>
                <w:sz w:val="28"/>
                <w:szCs w:val="28"/>
              </w:rPr>
            </w:pPr>
          </w:p>
          <w:p w:rsidR="005912D2" w:rsidRPr="005912D2" w:rsidRDefault="005912D2" w:rsidP="005912D2">
            <w:pPr>
              <w:rPr>
                <w:rFonts w:ascii="Times New Roman" w:hAnsi="Times New Roman" w:cs="Times New Roman"/>
                <w:sz w:val="28"/>
                <w:szCs w:val="28"/>
              </w:rPr>
            </w:pPr>
          </w:p>
          <w:p w:rsidR="005912D2" w:rsidRPr="005912D2" w:rsidRDefault="005912D2" w:rsidP="005912D2">
            <w:pPr>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5912D2" w:rsidRPr="005912D2" w:rsidRDefault="005912D2" w:rsidP="005912D2">
            <w:pPr>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E949E6" w:rsidRPr="005912D2" w:rsidRDefault="005912D2" w:rsidP="005912D2">
            <w:pPr>
              <w:jc w:val="center"/>
              <w:rPr>
                <w:rFonts w:ascii="Times New Roman" w:hAnsi="Times New Roman" w:cs="Times New Roman"/>
                <w:sz w:val="28"/>
                <w:szCs w:val="28"/>
              </w:rPr>
            </w:pPr>
            <w:r>
              <w:rPr>
                <w:rFonts w:ascii="Times New Roman" w:hAnsi="Times New Roman" w:cs="Times New Roman"/>
                <w:sz w:val="28"/>
                <w:szCs w:val="28"/>
              </w:rPr>
              <w:t>Руб.</w:t>
            </w:r>
          </w:p>
        </w:tc>
        <w:tc>
          <w:tcPr>
            <w:tcW w:w="1559" w:type="dxa"/>
          </w:tcPr>
          <w:p w:rsidR="00E949E6" w:rsidRDefault="00E949E6" w:rsidP="003C3D5A">
            <w:pPr>
              <w:jc w:val="both"/>
              <w:rPr>
                <w:rFonts w:ascii="Times New Roman" w:hAnsi="Times New Roman" w:cs="Times New Roman"/>
                <w:sz w:val="28"/>
                <w:szCs w:val="28"/>
              </w:rPr>
            </w:pPr>
          </w:p>
        </w:tc>
        <w:tc>
          <w:tcPr>
            <w:tcW w:w="1383" w:type="dxa"/>
          </w:tcPr>
          <w:p w:rsidR="00E949E6" w:rsidRDefault="00E949E6" w:rsidP="003C3D5A">
            <w:pPr>
              <w:jc w:val="both"/>
              <w:rPr>
                <w:rFonts w:ascii="Times New Roman" w:hAnsi="Times New Roman" w:cs="Times New Roman"/>
                <w:sz w:val="28"/>
                <w:szCs w:val="28"/>
              </w:rPr>
            </w:pPr>
          </w:p>
        </w:tc>
      </w:tr>
      <w:tr w:rsidR="005912D2" w:rsidTr="005912D2">
        <w:tc>
          <w:tcPr>
            <w:tcW w:w="675" w:type="dxa"/>
          </w:tcPr>
          <w:p w:rsidR="00E949E6" w:rsidRDefault="005912D2" w:rsidP="003C3D5A">
            <w:pPr>
              <w:jc w:val="both"/>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xml:space="preserve">Не стоимостные критерии </w:t>
            </w:r>
          </w:p>
          <w:p w:rsidR="00E949E6" w:rsidRDefault="00E949E6" w:rsidP="003C3D5A">
            <w:pPr>
              <w:jc w:val="both"/>
              <w:rPr>
                <w:rFonts w:ascii="Times New Roman" w:hAnsi="Times New Roman" w:cs="Times New Roman"/>
                <w:sz w:val="28"/>
                <w:szCs w:val="28"/>
              </w:rPr>
            </w:pPr>
          </w:p>
        </w:tc>
        <w:tc>
          <w:tcPr>
            <w:tcW w:w="1560" w:type="dxa"/>
          </w:tcPr>
          <w:p w:rsidR="00E949E6" w:rsidRDefault="00E949E6" w:rsidP="003C3D5A">
            <w:pPr>
              <w:jc w:val="both"/>
              <w:rPr>
                <w:rFonts w:ascii="Times New Roman" w:hAnsi="Times New Roman" w:cs="Times New Roman"/>
                <w:sz w:val="28"/>
                <w:szCs w:val="28"/>
              </w:rPr>
            </w:pPr>
          </w:p>
        </w:tc>
        <w:tc>
          <w:tcPr>
            <w:tcW w:w="1559" w:type="dxa"/>
          </w:tcPr>
          <w:p w:rsidR="00E949E6" w:rsidRDefault="00E949E6" w:rsidP="003C3D5A">
            <w:pPr>
              <w:jc w:val="both"/>
              <w:rPr>
                <w:rFonts w:ascii="Times New Roman" w:hAnsi="Times New Roman" w:cs="Times New Roman"/>
                <w:sz w:val="28"/>
                <w:szCs w:val="28"/>
              </w:rPr>
            </w:pPr>
          </w:p>
        </w:tc>
        <w:tc>
          <w:tcPr>
            <w:tcW w:w="1383" w:type="dxa"/>
          </w:tcPr>
          <w:p w:rsidR="00E949E6" w:rsidRDefault="00E949E6" w:rsidP="003C3D5A">
            <w:pPr>
              <w:jc w:val="both"/>
              <w:rPr>
                <w:rFonts w:ascii="Times New Roman" w:hAnsi="Times New Roman" w:cs="Times New Roman"/>
                <w:sz w:val="28"/>
                <w:szCs w:val="28"/>
              </w:rPr>
            </w:pPr>
          </w:p>
        </w:tc>
      </w:tr>
      <w:tr w:rsidR="005912D2" w:rsidTr="005912D2">
        <w:tc>
          <w:tcPr>
            <w:tcW w:w="675" w:type="dxa"/>
          </w:tcPr>
          <w:p w:rsidR="00E949E6" w:rsidRDefault="005912D2" w:rsidP="003C3D5A">
            <w:pPr>
              <w:jc w:val="both"/>
              <w:rPr>
                <w:rFonts w:ascii="Times New Roman" w:hAnsi="Times New Roman" w:cs="Times New Roman"/>
                <w:sz w:val="28"/>
                <w:szCs w:val="28"/>
              </w:rPr>
            </w:pPr>
            <w:r w:rsidRPr="003C3D5A">
              <w:rPr>
                <w:rFonts w:ascii="Times New Roman" w:hAnsi="Times New Roman" w:cs="Times New Roman"/>
                <w:sz w:val="28"/>
                <w:szCs w:val="28"/>
              </w:rPr>
              <w:t>2.1</w:t>
            </w:r>
            <w:r w:rsidR="008C7DA9">
              <w:rPr>
                <w:rFonts w:ascii="Times New Roman" w:hAnsi="Times New Roman" w:cs="Times New Roman"/>
                <w:sz w:val="28"/>
                <w:szCs w:val="28"/>
              </w:rPr>
              <w:t>.</w:t>
            </w:r>
          </w:p>
        </w:tc>
        <w:tc>
          <w:tcPr>
            <w:tcW w:w="4536" w:type="dxa"/>
          </w:tcPr>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xml:space="preserve">Качественные характеристики объекта закупки: </w:t>
            </w:r>
          </w:p>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xml:space="preserve">-общий подход к проведению аудита; </w:t>
            </w:r>
          </w:p>
          <w:p w:rsidR="005912D2" w:rsidRPr="003C3D5A"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наличие документов, подтверждающих прохождение внешнего контроля качества</w:t>
            </w:r>
            <w:r w:rsidR="008C7DA9">
              <w:rPr>
                <w:rFonts w:ascii="Times New Roman" w:hAnsi="Times New Roman" w:cs="Times New Roman"/>
                <w:sz w:val="28"/>
                <w:szCs w:val="28"/>
              </w:rPr>
              <w:t>;</w:t>
            </w:r>
            <w:r w:rsidRPr="003C3D5A">
              <w:rPr>
                <w:rFonts w:ascii="Times New Roman" w:hAnsi="Times New Roman" w:cs="Times New Roman"/>
                <w:sz w:val="28"/>
                <w:szCs w:val="28"/>
              </w:rPr>
              <w:t xml:space="preserve"> </w:t>
            </w:r>
          </w:p>
          <w:p w:rsidR="00E949E6" w:rsidRDefault="005912D2" w:rsidP="005912D2">
            <w:pPr>
              <w:jc w:val="both"/>
              <w:rPr>
                <w:rFonts w:ascii="Times New Roman" w:hAnsi="Times New Roman" w:cs="Times New Roman"/>
                <w:sz w:val="28"/>
                <w:szCs w:val="28"/>
              </w:rPr>
            </w:pPr>
            <w:r w:rsidRPr="003C3D5A">
              <w:rPr>
                <w:rFonts w:ascii="Times New Roman" w:hAnsi="Times New Roman" w:cs="Times New Roman"/>
                <w:sz w:val="28"/>
                <w:szCs w:val="28"/>
              </w:rPr>
              <w:t>- наличие полиса страхования профессиональной ответственности аудитора, объем страховой ответственности</w:t>
            </w:r>
            <w:r w:rsidR="008C7DA9">
              <w:rPr>
                <w:rFonts w:ascii="Times New Roman" w:hAnsi="Times New Roman" w:cs="Times New Roman"/>
                <w:sz w:val="28"/>
                <w:szCs w:val="28"/>
              </w:rPr>
              <w:t>.</w:t>
            </w:r>
          </w:p>
        </w:tc>
        <w:tc>
          <w:tcPr>
            <w:tcW w:w="1560" w:type="dxa"/>
          </w:tcPr>
          <w:p w:rsidR="005912D2" w:rsidRDefault="005912D2" w:rsidP="003C3D5A">
            <w:pPr>
              <w:jc w:val="both"/>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5912D2" w:rsidRDefault="005912D2" w:rsidP="005912D2">
            <w:pPr>
              <w:rPr>
                <w:rFonts w:ascii="Times New Roman" w:hAnsi="Times New Roman" w:cs="Times New Roman"/>
                <w:sz w:val="28"/>
                <w:szCs w:val="28"/>
              </w:rPr>
            </w:pPr>
          </w:p>
          <w:p w:rsidR="005912D2" w:rsidRDefault="005912D2" w:rsidP="005912D2">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 xml:space="preserve">Х </w:t>
            </w:r>
          </w:p>
          <w:p w:rsidR="005912D2" w:rsidRDefault="005912D2" w:rsidP="005912D2">
            <w:pPr>
              <w:jc w:val="both"/>
              <w:rPr>
                <w:rFonts w:ascii="Times New Roman" w:hAnsi="Times New Roman" w:cs="Times New Roman"/>
                <w:sz w:val="28"/>
                <w:szCs w:val="28"/>
              </w:rPr>
            </w:pPr>
          </w:p>
          <w:p w:rsidR="005912D2" w:rsidRDefault="005912D2" w:rsidP="005912D2">
            <w:pPr>
              <w:jc w:val="both"/>
              <w:rPr>
                <w:rFonts w:ascii="Times New Roman" w:hAnsi="Times New Roman" w:cs="Times New Roman"/>
                <w:sz w:val="28"/>
                <w:szCs w:val="28"/>
              </w:rPr>
            </w:pPr>
          </w:p>
          <w:p w:rsidR="005912D2" w:rsidRPr="003C3D5A" w:rsidRDefault="005912D2" w:rsidP="005912D2">
            <w:pPr>
              <w:jc w:val="both"/>
              <w:rPr>
                <w:rFonts w:ascii="Times New Roman" w:hAnsi="Times New Roman" w:cs="Times New Roman"/>
                <w:sz w:val="28"/>
                <w:szCs w:val="28"/>
              </w:rPr>
            </w:pPr>
          </w:p>
          <w:p w:rsidR="005912D2" w:rsidRPr="003C3D5A" w:rsidRDefault="005912D2" w:rsidP="005912D2">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 xml:space="preserve">руб. </w:t>
            </w:r>
          </w:p>
          <w:p w:rsidR="00E949E6" w:rsidRPr="005912D2" w:rsidRDefault="00E949E6" w:rsidP="005912D2">
            <w:pPr>
              <w:jc w:val="center"/>
              <w:rPr>
                <w:rFonts w:ascii="Times New Roman" w:hAnsi="Times New Roman" w:cs="Times New Roman"/>
                <w:sz w:val="28"/>
                <w:szCs w:val="28"/>
              </w:rPr>
            </w:pPr>
          </w:p>
        </w:tc>
        <w:tc>
          <w:tcPr>
            <w:tcW w:w="1559" w:type="dxa"/>
          </w:tcPr>
          <w:p w:rsidR="00E949E6" w:rsidRDefault="00E949E6" w:rsidP="003C3D5A">
            <w:pPr>
              <w:jc w:val="both"/>
              <w:rPr>
                <w:rFonts w:ascii="Times New Roman" w:hAnsi="Times New Roman" w:cs="Times New Roman"/>
                <w:sz w:val="28"/>
                <w:szCs w:val="28"/>
              </w:rPr>
            </w:pPr>
          </w:p>
        </w:tc>
        <w:tc>
          <w:tcPr>
            <w:tcW w:w="1383" w:type="dxa"/>
          </w:tcPr>
          <w:p w:rsidR="00E949E6" w:rsidRDefault="00E949E6" w:rsidP="003C3D5A">
            <w:pPr>
              <w:jc w:val="both"/>
              <w:rPr>
                <w:rFonts w:ascii="Times New Roman" w:hAnsi="Times New Roman" w:cs="Times New Roman"/>
                <w:sz w:val="28"/>
                <w:szCs w:val="28"/>
              </w:rPr>
            </w:pPr>
          </w:p>
        </w:tc>
      </w:tr>
      <w:tr w:rsidR="005912D2" w:rsidTr="005912D2">
        <w:tc>
          <w:tcPr>
            <w:tcW w:w="675" w:type="dxa"/>
          </w:tcPr>
          <w:p w:rsidR="00E949E6" w:rsidRDefault="004A4DA7" w:rsidP="003C3D5A">
            <w:pPr>
              <w:jc w:val="both"/>
              <w:rPr>
                <w:rFonts w:ascii="Times New Roman" w:hAnsi="Times New Roman" w:cs="Times New Roman"/>
                <w:sz w:val="28"/>
                <w:szCs w:val="28"/>
              </w:rPr>
            </w:pPr>
            <w:r w:rsidRPr="003C3D5A">
              <w:rPr>
                <w:rFonts w:ascii="Times New Roman" w:hAnsi="Times New Roman" w:cs="Times New Roman"/>
                <w:sz w:val="28"/>
                <w:szCs w:val="28"/>
              </w:rPr>
              <w:t>2.2.</w:t>
            </w:r>
          </w:p>
        </w:tc>
        <w:tc>
          <w:tcPr>
            <w:tcW w:w="4536" w:type="dxa"/>
          </w:tcPr>
          <w:p w:rsidR="004A4DA7" w:rsidRPr="003C3D5A" w:rsidRDefault="004A4DA7" w:rsidP="004A4DA7">
            <w:pPr>
              <w:jc w:val="both"/>
              <w:rPr>
                <w:rFonts w:ascii="Times New Roman" w:hAnsi="Times New Roman" w:cs="Times New Roman"/>
                <w:sz w:val="28"/>
                <w:szCs w:val="28"/>
              </w:rPr>
            </w:pPr>
            <w:r w:rsidRPr="003C3D5A">
              <w:rPr>
                <w:rFonts w:ascii="Times New Roman" w:hAnsi="Times New Roman" w:cs="Times New Roman"/>
                <w:sz w:val="28"/>
                <w:szCs w:val="28"/>
              </w:rPr>
              <w:t>Квалификация участника закупки</w:t>
            </w:r>
            <w:r w:rsidR="00F14F5A">
              <w:rPr>
                <w:rFonts w:ascii="Times New Roman" w:hAnsi="Times New Roman" w:cs="Times New Roman"/>
                <w:sz w:val="28"/>
                <w:szCs w:val="28"/>
              </w:rPr>
              <w:t>:</w:t>
            </w:r>
            <w:r w:rsidRPr="003C3D5A">
              <w:rPr>
                <w:rFonts w:ascii="Times New Roman" w:hAnsi="Times New Roman" w:cs="Times New Roman"/>
                <w:sz w:val="28"/>
                <w:szCs w:val="28"/>
              </w:rPr>
              <w:t xml:space="preserve"> </w:t>
            </w:r>
          </w:p>
          <w:p w:rsidR="004A4DA7" w:rsidRPr="003C3D5A" w:rsidRDefault="004A4DA7" w:rsidP="004A4DA7">
            <w:pPr>
              <w:jc w:val="both"/>
              <w:rPr>
                <w:rFonts w:ascii="Times New Roman" w:hAnsi="Times New Roman" w:cs="Times New Roman"/>
                <w:sz w:val="28"/>
                <w:szCs w:val="28"/>
              </w:rPr>
            </w:pPr>
            <w:r w:rsidRPr="003C3D5A">
              <w:rPr>
                <w:rFonts w:ascii="Times New Roman" w:hAnsi="Times New Roman" w:cs="Times New Roman"/>
                <w:sz w:val="28"/>
                <w:szCs w:val="28"/>
              </w:rPr>
              <w:t>- продолжительность опыта осуществления деятельности в области аудита</w:t>
            </w:r>
            <w:r w:rsidR="008C7DA9">
              <w:rPr>
                <w:rFonts w:ascii="Times New Roman" w:hAnsi="Times New Roman" w:cs="Times New Roman"/>
                <w:sz w:val="28"/>
                <w:szCs w:val="28"/>
              </w:rPr>
              <w:t>;</w:t>
            </w:r>
            <w:r w:rsidRPr="003C3D5A">
              <w:rPr>
                <w:rFonts w:ascii="Times New Roman" w:hAnsi="Times New Roman" w:cs="Times New Roman"/>
                <w:sz w:val="28"/>
                <w:szCs w:val="28"/>
              </w:rPr>
              <w:t xml:space="preserve"> </w:t>
            </w:r>
          </w:p>
          <w:p w:rsidR="00E949E6" w:rsidRDefault="004A4DA7" w:rsidP="004A4DA7">
            <w:pPr>
              <w:jc w:val="both"/>
              <w:rPr>
                <w:rFonts w:ascii="Times New Roman" w:hAnsi="Times New Roman" w:cs="Times New Roman"/>
                <w:sz w:val="28"/>
                <w:szCs w:val="28"/>
              </w:rPr>
            </w:pPr>
            <w:r w:rsidRPr="003C3D5A">
              <w:rPr>
                <w:rFonts w:ascii="Times New Roman" w:hAnsi="Times New Roman" w:cs="Times New Roman"/>
                <w:sz w:val="28"/>
                <w:szCs w:val="28"/>
              </w:rPr>
              <w:t>- наличие опыта аудиторских проверок государственных (муниципальных) унитарных предприятий и открытых акционерных обществ с долей государственной собственности 25 процентов и более</w:t>
            </w:r>
            <w:r w:rsidR="008C7DA9">
              <w:rPr>
                <w:rFonts w:ascii="Times New Roman" w:hAnsi="Times New Roman" w:cs="Times New Roman"/>
                <w:sz w:val="28"/>
                <w:szCs w:val="28"/>
              </w:rPr>
              <w:t>.</w:t>
            </w:r>
          </w:p>
        </w:tc>
        <w:tc>
          <w:tcPr>
            <w:tcW w:w="1560" w:type="dxa"/>
          </w:tcPr>
          <w:p w:rsidR="004A4DA7" w:rsidRDefault="004A4DA7" w:rsidP="003C3D5A">
            <w:pPr>
              <w:jc w:val="both"/>
              <w:rPr>
                <w:rFonts w:ascii="Times New Roman" w:hAnsi="Times New Roman" w:cs="Times New Roman"/>
                <w:sz w:val="28"/>
                <w:szCs w:val="28"/>
              </w:rPr>
            </w:pPr>
          </w:p>
          <w:p w:rsidR="004A4DA7" w:rsidRDefault="004A4DA7" w:rsidP="004A4DA7">
            <w:pPr>
              <w:rPr>
                <w:rFonts w:ascii="Times New Roman" w:hAnsi="Times New Roman" w:cs="Times New Roman"/>
                <w:sz w:val="28"/>
                <w:szCs w:val="28"/>
              </w:rPr>
            </w:pPr>
          </w:p>
          <w:p w:rsidR="004A4DA7" w:rsidRDefault="004A4DA7" w:rsidP="004A4DA7">
            <w:pPr>
              <w:rPr>
                <w:rFonts w:ascii="Times New Roman" w:hAnsi="Times New Roman" w:cs="Times New Roman"/>
                <w:sz w:val="28"/>
                <w:szCs w:val="28"/>
              </w:rPr>
            </w:pPr>
          </w:p>
          <w:p w:rsidR="004A4DA7" w:rsidRDefault="004A4DA7" w:rsidP="004A4DA7">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 xml:space="preserve">лет </w:t>
            </w:r>
          </w:p>
          <w:p w:rsidR="004A4DA7" w:rsidRDefault="004A4DA7" w:rsidP="004A4DA7">
            <w:pPr>
              <w:jc w:val="both"/>
              <w:rPr>
                <w:rFonts w:ascii="Times New Roman" w:hAnsi="Times New Roman" w:cs="Times New Roman"/>
                <w:sz w:val="28"/>
                <w:szCs w:val="28"/>
              </w:rPr>
            </w:pPr>
          </w:p>
          <w:p w:rsidR="004A4DA7" w:rsidRDefault="004A4DA7" w:rsidP="004A4DA7">
            <w:pPr>
              <w:jc w:val="both"/>
              <w:rPr>
                <w:rFonts w:ascii="Times New Roman" w:hAnsi="Times New Roman" w:cs="Times New Roman"/>
                <w:sz w:val="28"/>
                <w:szCs w:val="28"/>
              </w:rPr>
            </w:pPr>
          </w:p>
          <w:p w:rsidR="004A4DA7" w:rsidRDefault="004A4DA7" w:rsidP="004A4DA7">
            <w:pPr>
              <w:jc w:val="both"/>
              <w:rPr>
                <w:rFonts w:ascii="Times New Roman" w:hAnsi="Times New Roman" w:cs="Times New Roman"/>
                <w:sz w:val="28"/>
                <w:szCs w:val="28"/>
              </w:rPr>
            </w:pPr>
          </w:p>
          <w:p w:rsidR="004A4DA7" w:rsidRPr="003C3D5A" w:rsidRDefault="004A4DA7" w:rsidP="004A4DA7">
            <w:pPr>
              <w:jc w:val="both"/>
              <w:rPr>
                <w:rFonts w:ascii="Times New Roman" w:hAnsi="Times New Roman" w:cs="Times New Roman"/>
                <w:sz w:val="28"/>
                <w:szCs w:val="28"/>
              </w:rPr>
            </w:pPr>
          </w:p>
          <w:p w:rsidR="004A4DA7" w:rsidRPr="003C3D5A" w:rsidRDefault="004A4DA7" w:rsidP="004A4DA7">
            <w:pPr>
              <w:jc w:val="both"/>
              <w:rPr>
                <w:rFonts w:ascii="Times New Roman" w:hAnsi="Times New Roman" w:cs="Times New Roman"/>
                <w:sz w:val="28"/>
                <w:szCs w:val="28"/>
              </w:rPr>
            </w:pPr>
            <w:r>
              <w:rPr>
                <w:rFonts w:ascii="Times New Roman" w:hAnsi="Times New Roman" w:cs="Times New Roman"/>
                <w:sz w:val="28"/>
                <w:szCs w:val="28"/>
              </w:rPr>
              <w:t xml:space="preserve">   </w:t>
            </w:r>
            <w:r w:rsidRPr="003C3D5A">
              <w:rPr>
                <w:rFonts w:ascii="Times New Roman" w:hAnsi="Times New Roman" w:cs="Times New Roman"/>
                <w:sz w:val="28"/>
                <w:szCs w:val="28"/>
              </w:rPr>
              <w:t xml:space="preserve">лет </w:t>
            </w:r>
          </w:p>
          <w:p w:rsidR="004A4DA7" w:rsidRDefault="004A4DA7" w:rsidP="004A4DA7">
            <w:pPr>
              <w:jc w:val="both"/>
              <w:rPr>
                <w:rFonts w:ascii="Times New Roman" w:hAnsi="Times New Roman" w:cs="Times New Roman"/>
                <w:sz w:val="28"/>
                <w:szCs w:val="28"/>
              </w:rPr>
            </w:pPr>
          </w:p>
          <w:p w:rsidR="00E949E6" w:rsidRPr="004A4DA7" w:rsidRDefault="00E949E6" w:rsidP="004A4DA7">
            <w:pPr>
              <w:jc w:val="center"/>
              <w:rPr>
                <w:rFonts w:ascii="Times New Roman" w:hAnsi="Times New Roman" w:cs="Times New Roman"/>
                <w:sz w:val="28"/>
                <w:szCs w:val="28"/>
              </w:rPr>
            </w:pPr>
          </w:p>
        </w:tc>
        <w:tc>
          <w:tcPr>
            <w:tcW w:w="1559" w:type="dxa"/>
          </w:tcPr>
          <w:p w:rsidR="00E949E6" w:rsidRDefault="00E949E6" w:rsidP="003C3D5A">
            <w:pPr>
              <w:jc w:val="both"/>
              <w:rPr>
                <w:rFonts w:ascii="Times New Roman" w:hAnsi="Times New Roman" w:cs="Times New Roman"/>
                <w:sz w:val="28"/>
                <w:szCs w:val="28"/>
              </w:rPr>
            </w:pPr>
          </w:p>
        </w:tc>
        <w:tc>
          <w:tcPr>
            <w:tcW w:w="1383" w:type="dxa"/>
          </w:tcPr>
          <w:p w:rsidR="00E949E6" w:rsidRDefault="00E949E6" w:rsidP="003C3D5A">
            <w:pPr>
              <w:jc w:val="both"/>
              <w:rPr>
                <w:rFonts w:ascii="Times New Roman" w:hAnsi="Times New Roman" w:cs="Times New Roman"/>
                <w:sz w:val="28"/>
                <w:szCs w:val="28"/>
              </w:rPr>
            </w:pPr>
          </w:p>
        </w:tc>
      </w:tr>
    </w:tbl>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 </w:t>
      </w:r>
    </w:p>
    <w:p w:rsidR="004A4DA7" w:rsidRPr="004A4DA7" w:rsidRDefault="003C3D5A" w:rsidP="00207292">
      <w:pPr>
        <w:pStyle w:val="Default"/>
        <w:spacing w:line="276" w:lineRule="auto"/>
        <w:ind w:firstLine="851"/>
        <w:jc w:val="both"/>
        <w:rPr>
          <w:sz w:val="28"/>
          <w:szCs w:val="28"/>
        </w:rPr>
      </w:pPr>
      <w:r w:rsidRPr="003C3D5A">
        <w:rPr>
          <w:sz w:val="28"/>
          <w:szCs w:val="28"/>
        </w:rPr>
        <w:t xml:space="preserve"> </w:t>
      </w:r>
      <w:r w:rsidR="004A4DA7">
        <w:rPr>
          <w:sz w:val="28"/>
          <w:szCs w:val="28"/>
        </w:rPr>
        <w:t>3</w:t>
      </w:r>
      <w:r w:rsidR="004A4DA7" w:rsidRPr="004A4DA7">
        <w:rPr>
          <w:sz w:val="28"/>
          <w:szCs w:val="28"/>
        </w:rPr>
        <w:t xml:space="preserve">. Участник конкурса ознакомлен с материалами, содержащимися в конкурсной документации, влияющими на стоимость выполнения работ. </w:t>
      </w:r>
    </w:p>
    <w:p w:rsidR="003C3D5A" w:rsidRPr="009971CD" w:rsidRDefault="004A4DA7" w:rsidP="00207292">
      <w:pPr>
        <w:spacing w:after="0"/>
        <w:ind w:firstLine="851"/>
        <w:jc w:val="both"/>
        <w:rPr>
          <w:rFonts w:ascii="Times New Roman" w:hAnsi="Times New Roman" w:cs="Times New Roman"/>
          <w:sz w:val="28"/>
          <w:szCs w:val="28"/>
        </w:rPr>
      </w:pPr>
      <w:r w:rsidRPr="004A4DA7">
        <w:rPr>
          <w:rFonts w:ascii="Times New Roman" w:hAnsi="Times New Roman" w:cs="Times New Roman"/>
          <w:sz w:val="28"/>
          <w:szCs w:val="28"/>
        </w:rPr>
        <w:t>4. Если предложения Участника конкурса, изложенные выше, будут приняты, берем на себя</w:t>
      </w:r>
      <w:r>
        <w:rPr>
          <w:rFonts w:ascii="Times New Roman" w:hAnsi="Times New Roman" w:cs="Times New Roman"/>
          <w:sz w:val="28"/>
          <w:szCs w:val="28"/>
        </w:rPr>
        <w:t xml:space="preserve"> о</w:t>
      </w:r>
      <w:r w:rsidRPr="004A4DA7">
        <w:rPr>
          <w:rFonts w:ascii="Times New Roman" w:hAnsi="Times New Roman" w:cs="Times New Roman"/>
          <w:sz w:val="28"/>
          <w:szCs w:val="28"/>
        </w:rPr>
        <w:t>бязательство оказать услуги в соответствии с требованиями</w:t>
      </w:r>
      <w:r w:rsidR="003C3D5A" w:rsidRPr="003C3D5A">
        <w:rPr>
          <w:rFonts w:ascii="Times New Roman" w:hAnsi="Times New Roman" w:cs="Times New Roman"/>
          <w:sz w:val="28"/>
          <w:szCs w:val="28"/>
        </w:rPr>
        <w:tab/>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конкурсной документации и заключить договор с Заказчиком согласно предложениям Участника конкурса, которые он просит включить в договор.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5. Участник конкурса подтверждает, что на день подачи настоящей заявки на участие в открытом конкурсе: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 в отношении него не проводится процедура ликвидации, отсутствует решение арбитражного суда о признании банкротом и об открытии конкурсного производства;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его деятельность не приостановлена в порядке, предусмотренном Кодексом РФ об административных правонарушениях;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он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6. Участник конкурса гарантирует достоверность представленной в настоящей заявке информации и подтверждает право Заказчика, не противоречащее требованию формирования равных для всех участников конкурса условий, запрашивать у соответствующих органов и организаций сведения, подтверждающие информацию, содержащуюся в настоящей заявке.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7. Участник конкурса подтверждает, что извещен о том, что Заказчик будет проводить процедуру включения сведений о нем в реестр недобросовестных поставщиков в случае уклонения им от заключения договора.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8. Участник конкурса сообщает, что для оперативного уведомления его по вопросам организационного характера и взаимодейств</w:t>
      </w:r>
      <w:r w:rsidR="00F14F5A">
        <w:rPr>
          <w:rFonts w:ascii="Times New Roman" w:hAnsi="Times New Roman" w:cs="Times New Roman"/>
          <w:sz w:val="28"/>
          <w:szCs w:val="28"/>
        </w:rPr>
        <w:t>ия с З</w:t>
      </w:r>
      <w:r w:rsidRPr="003C3D5A">
        <w:rPr>
          <w:rFonts w:ascii="Times New Roman" w:hAnsi="Times New Roman" w:cs="Times New Roman"/>
          <w:sz w:val="28"/>
          <w:szCs w:val="28"/>
        </w:rPr>
        <w:t>аказчиком, им уполномочен работник ___________________________________</w:t>
      </w:r>
      <w:r w:rsidR="004A4DA7">
        <w:rPr>
          <w:rFonts w:ascii="Times New Roman" w:hAnsi="Times New Roman" w:cs="Times New Roman"/>
          <w:sz w:val="28"/>
          <w:szCs w:val="28"/>
        </w:rPr>
        <w:t>_______________</w:t>
      </w:r>
      <w:r w:rsidRPr="003C3D5A">
        <w:rPr>
          <w:rFonts w:ascii="Times New Roman" w:hAnsi="Times New Roman" w:cs="Times New Roman"/>
          <w:sz w:val="28"/>
          <w:szCs w:val="28"/>
        </w:rPr>
        <w:t xml:space="preserve">. </w:t>
      </w:r>
    </w:p>
    <w:p w:rsidR="003C3D5A" w:rsidRPr="003C3D5A" w:rsidRDefault="006D76D0" w:rsidP="0020729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3D5A" w:rsidRPr="003C3D5A">
        <w:rPr>
          <w:rFonts w:ascii="Times New Roman" w:hAnsi="Times New Roman" w:cs="Times New Roman"/>
          <w:sz w:val="28"/>
          <w:szCs w:val="28"/>
        </w:rPr>
        <w:t xml:space="preserve">(контактная информация уполномоченного работника) </w:t>
      </w:r>
    </w:p>
    <w:p w:rsidR="003C3D5A" w:rsidRPr="003C3D5A" w:rsidRDefault="003C3D5A" w:rsidP="006D76D0">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Сведения о проведении конкурса сообщать указанному уполномоченному работнику участника конкурса.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9. Место нахождения, почтовый адрес (для юридического лица), паспортные данные, сведения о месте жительства (для физического лица), номер контактного телефона ___________. </w:t>
      </w:r>
    </w:p>
    <w:p w:rsidR="003C3D5A" w:rsidRPr="003C3D5A"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10. Корреспонденцию в адрес участника конкурса направлять по адресу ________</w:t>
      </w:r>
      <w:r w:rsidR="006D76D0">
        <w:rPr>
          <w:rFonts w:ascii="Times New Roman" w:hAnsi="Times New Roman" w:cs="Times New Roman"/>
          <w:sz w:val="28"/>
          <w:szCs w:val="28"/>
        </w:rPr>
        <w:t>__________________________</w:t>
      </w:r>
      <w:r w:rsidRPr="003C3D5A">
        <w:rPr>
          <w:rFonts w:ascii="Times New Roman" w:hAnsi="Times New Roman" w:cs="Times New Roman"/>
          <w:sz w:val="28"/>
          <w:szCs w:val="28"/>
        </w:rPr>
        <w:t xml:space="preserve">____. </w:t>
      </w:r>
    </w:p>
    <w:p w:rsidR="003C3D5A" w:rsidRPr="005F0FFD" w:rsidRDefault="003C3D5A" w:rsidP="00207292">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11. К настоящей заявке прилагаются документы согласно описи - на ___ страницах. </w:t>
      </w:r>
    </w:p>
    <w:p w:rsidR="00B83841" w:rsidRPr="005F0FFD" w:rsidRDefault="00B83841" w:rsidP="00207292">
      <w:pPr>
        <w:spacing w:after="0"/>
        <w:ind w:firstLine="851"/>
        <w:jc w:val="both"/>
        <w:rPr>
          <w:rFonts w:ascii="Times New Roman" w:hAnsi="Times New Roman" w:cs="Times New Roman"/>
          <w:sz w:val="28"/>
          <w:szCs w:val="28"/>
        </w:rPr>
      </w:pPr>
    </w:p>
    <w:p w:rsidR="003C3D5A" w:rsidRPr="003C3D5A" w:rsidRDefault="003C3D5A" w:rsidP="00207292">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Участник конкурса </w:t>
      </w:r>
    </w:p>
    <w:p w:rsidR="003C3D5A" w:rsidRPr="003C3D5A" w:rsidRDefault="003C3D5A" w:rsidP="00207292">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(представитель участника </w:t>
      </w:r>
    </w:p>
    <w:p w:rsidR="003C3D5A" w:rsidRPr="003C3D5A" w:rsidRDefault="003C3D5A" w:rsidP="00207292">
      <w:pPr>
        <w:spacing w:after="0"/>
        <w:jc w:val="both"/>
        <w:rPr>
          <w:rFonts w:ascii="Times New Roman" w:hAnsi="Times New Roman" w:cs="Times New Roman"/>
          <w:sz w:val="28"/>
          <w:szCs w:val="28"/>
        </w:rPr>
      </w:pPr>
      <w:r w:rsidRPr="003C3D5A">
        <w:rPr>
          <w:rFonts w:ascii="Times New Roman" w:hAnsi="Times New Roman" w:cs="Times New Roman"/>
          <w:sz w:val="28"/>
          <w:szCs w:val="28"/>
        </w:rPr>
        <w:t xml:space="preserve">конкурса) </w:t>
      </w:r>
      <w:r w:rsidR="004A4DA7">
        <w:rPr>
          <w:rFonts w:ascii="Times New Roman" w:hAnsi="Times New Roman" w:cs="Times New Roman"/>
          <w:sz w:val="28"/>
          <w:szCs w:val="28"/>
        </w:rPr>
        <w:t xml:space="preserve">                                             </w:t>
      </w:r>
      <w:r w:rsidRPr="003C3D5A">
        <w:rPr>
          <w:rFonts w:ascii="Times New Roman" w:hAnsi="Times New Roman" w:cs="Times New Roman"/>
          <w:sz w:val="28"/>
          <w:szCs w:val="28"/>
        </w:rPr>
        <w:t xml:space="preserve">__________ </w:t>
      </w:r>
      <w:r w:rsidR="004A4DA7">
        <w:rPr>
          <w:rFonts w:ascii="Times New Roman" w:hAnsi="Times New Roman" w:cs="Times New Roman"/>
          <w:sz w:val="28"/>
          <w:szCs w:val="28"/>
        </w:rPr>
        <w:t xml:space="preserve">                                    </w:t>
      </w:r>
      <w:r w:rsidRPr="003C3D5A">
        <w:rPr>
          <w:rFonts w:ascii="Times New Roman" w:hAnsi="Times New Roman" w:cs="Times New Roman"/>
          <w:sz w:val="28"/>
          <w:szCs w:val="28"/>
        </w:rPr>
        <w:t xml:space="preserve">(Ф.И.О.) </w:t>
      </w:r>
    </w:p>
    <w:p w:rsidR="003C3D5A" w:rsidRPr="003C3D5A" w:rsidRDefault="004A4DA7" w:rsidP="003C3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D5A" w:rsidRPr="003C3D5A">
        <w:rPr>
          <w:rFonts w:ascii="Times New Roman" w:hAnsi="Times New Roman" w:cs="Times New Roman"/>
          <w:sz w:val="28"/>
          <w:szCs w:val="28"/>
        </w:rPr>
        <w:t xml:space="preserve">М.П. </w:t>
      </w:r>
      <w:r>
        <w:rPr>
          <w:rFonts w:ascii="Times New Roman" w:hAnsi="Times New Roman" w:cs="Times New Roman"/>
          <w:sz w:val="28"/>
          <w:szCs w:val="28"/>
        </w:rPr>
        <w:t xml:space="preserve">                                     </w:t>
      </w:r>
      <w:r w:rsidR="003C3D5A" w:rsidRPr="003C3D5A">
        <w:rPr>
          <w:rFonts w:ascii="Times New Roman" w:hAnsi="Times New Roman" w:cs="Times New Roman"/>
          <w:sz w:val="28"/>
          <w:szCs w:val="28"/>
        </w:rPr>
        <w:t xml:space="preserve">(подпись) </w:t>
      </w: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4A4DA7" w:rsidRPr="00207292" w:rsidRDefault="004A4DA7" w:rsidP="003C3D5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50DDD">
        <w:rPr>
          <w:rFonts w:ascii="Times New Roman" w:hAnsi="Times New Roman" w:cs="Times New Roman"/>
          <w:sz w:val="28"/>
          <w:szCs w:val="28"/>
        </w:rPr>
        <w:t xml:space="preserve">                               </w:t>
      </w:r>
      <w:r w:rsidR="003C3D5A" w:rsidRPr="00207292">
        <w:rPr>
          <w:rFonts w:ascii="Times New Roman" w:hAnsi="Times New Roman" w:cs="Times New Roman"/>
          <w:b/>
          <w:sz w:val="28"/>
          <w:szCs w:val="28"/>
        </w:rPr>
        <w:t xml:space="preserve">Приложение № 2 к конкурсной документации     </w:t>
      </w:r>
    </w:p>
    <w:p w:rsidR="003C3D5A" w:rsidRDefault="00B50DDD" w:rsidP="003C3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Предоставляется на бланке организации </w:t>
      </w: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(в случае наличия такового) </w:t>
      </w:r>
    </w:p>
    <w:p w:rsid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Дата, исходящий номер обязательно </w:t>
      </w:r>
    </w:p>
    <w:p w:rsidR="004A4DA7" w:rsidRPr="003C3D5A" w:rsidRDefault="004A4DA7" w:rsidP="003C3D5A">
      <w:pPr>
        <w:spacing w:after="0" w:line="240" w:lineRule="auto"/>
        <w:jc w:val="both"/>
        <w:rPr>
          <w:rFonts w:ascii="Times New Roman" w:hAnsi="Times New Roman" w:cs="Times New Roman"/>
          <w:sz w:val="28"/>
          <w:szCs w:val="28"/>
        </w:rPr>
      </w:pPr>
    </w:p>
    <w:p w:rsidR="004A4DA7" w:rsidRDefault="003C3D5A" w:rsidP="004A4DA7">
      <w:pPr>
        <w:spacing w:after="0" w:line="240" w:lineRule="auto"/>
        <w:jc w:val="center"/>
        <w:rPr>
          <w:rFonts w:ascii="Times New Roman" w:hAnsi="Times New Roman" w:cs="Times New Roman"/>
          <w:b/>
          <w:sz w:val="28"/>
          <w:szCs w:val="28"/>
        </w:rPr>
      </w:pPr>
      <w:r w:rsidRPr="004A4DA7">
        <w:rPr>
          <w:rFonts w:ascii="Times New Roman" w:hAnsi="Times New Roman" w:cs="Times New Roman"/>
          <w:b/>
          <w:sz w:val="28"/>
          <w:szCs w:val="28"/>
        </w:rPr>
        <w:t>Анкета участника конкурса</w:t>
      </w:r>
    </w:p>
    <w:p w:rsidR="004A4DA7" w:rsidRDefault="004A4DA7" w:rsidP="004A4DA7">
      <w:pPr>
        <w:spacing w:after="0" w:line="240" w:lineRule="auto"/>
        <w:jc w:val="center"/>
        <w:rPr>
          <w:rFonts w:ascii="Times New Roman" w:hAnsi="Times New Roman" w:cs="Times New Roman"/>
          <w:b/>
          <w:sz w:val="28"/>
          <w:szCs w:val="28"/>
        </w:rPr>
      </w:pPr>
    </w:p>
    <w:tbl>
      <w:tblPr>
        <w:tblStyle w:val="a4"/>
        <w:tblW w:w="0" w:type="auto"/>
        <w:tblLook w:val="04A0"/>
      </w:tblPr>
      <w:tblGrid>
        <w:gridCol w:w="6487"/>
        <w:gridCol w:w="3226"/>
      </w:tblGrid>
      <w:tr w:rsidR="004A4DA7" w:rsidTr="00B50DDD">
        <w:trPr>
          <w:trHeight w:val="3005"/>
        </w:trPr>
        <w:tc>
          <w:tcPr>
            <w:tcW w:w="6487" w:type="dxa"/>
          </w:tcPr>
          <w:p w:rsidR="004A4DA7" w:rsidRPr="00B50DDD" w:rsidRDefault="00B50DDD" w:rsidP="00B50DDD">
            <w:pPr>
              <w:tabs>
                <w:tab w:val="left" w:pos="142"/>
              </w:tabs>
              <w:ind w:hanging="168"/>
              <w:jc w:val="center"/>
              <w:rPr>
                <w:rFonts w:ascii="Times New Roman" w:hAnsi="Times New Roman" w:cs="Times New Roman"/>
                <w:sz w:val="26"/>
                <w:szCs w:val="26"/>
              </w:rPr>
            </w:pPr>
            <w:r w:rsidRPr="00B50DDD">
              <w:rPr>
                <w:rFonts w:ascii="Times New Roman" w:hAnsi="Times New Roman" w:cs="Times New Roman"/>
                <w:sz w:val="26"/>
                <w:szCs w:val="26"/>
              </w:rPr>
              <w:t>1.</w:t>
            </w:r>
            <w:r w:rsidR="004A4DA7" w:rsidRPr="00B50DDD">
              <w:rPr>
                <w:rFonts w:ascii="Times New Roman" w:hAnsi="Times New Roman" w:cs="Times New Roman"/>
                <w:sz w:val="26"/>
                <w:szCs w:val="26"/>
              </w:rPr>
              <w:t>Полное и сокращенно</w:t>
            </w:r>
            <w:r>
              <w:rPr>
                <w:rFonts w:ascii="Times New Roman" w:hAnsi="Times New Roman" w:cs="Times New Roman"/>
                <w:sz w:val="26"/>
                <w:szCs w:val="26"/>
              </w:rPr>
              <w:t xml:space="preserve">е наименования организации и ее </w:t>
            </w:r>
            <w:r w:rsidR="004A4DA7" w:rsidRPr="00B50DDD">
              <w:rPr>
                <w:rFonts w:ascii="Times New Roman" w:hAnsi="Times New Roman" w:cs="Times New Roman"/>
                <w:sz w:val="26"/>
                <w:szCs w:val="26"/>
              </w:rPr>
              <w:t>организационно-правовая форма:</w:t>
            </w:r>
          </w:p>
          <w:p w:rsidR="004A4DA7" w:rsidRPr="00B50DDD" w:rsidRDefault="004A4DA7" w:rsidP="004A4DA7">
            <w:pPr>
              <w:jc w:val="both"/>
              <w:rPr>
                <w:rFonts w:ascii="Times New Roman" w:hAnsi="Times New Roman" w:cs="Times New Roman"/>
                <w:sz w:val="26"/>
                <w:szCs w:val="26"/>
              </w:rPr>
            </w:pPr>
            <w:r w:rsidRPr="00B50DDD">
              <w:rPr>
                <w:rFonts w:ascii="Times New Roman" w:hAnsi="Times New Roman" w:cs="Times New Roman"/>
                <w:sz w:val="26"/>
                <w:szCs w:val="26"/>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 </w:t>
            </w:r>
          </w:p>
          <w:p w:rsidR="004A4DA7" w:rsidRPr="00B50DDD" w:rsidRDefault="004A4DA7" w:rsidP="004A4DA7">
            <w:pPr>
              <w:tabs>
                <w:tab w:val="left" w:pos="180"/>
              </w:tabs>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B50DDD">
        <w:tc>
          <w:tcPr>
            <w:tcW w:w="6487" w:type="dxa"/>
          </w:tcPr>
          <w:p w:rsidR="004A4DA7" w:rsidRPr="00B50DDD" w:rsidRDefault="004A4DA7" w:rsidP="004A4DA7">
            <w:pPr>
              <w:jc w:val="both"/>
              <w:rPr>
                <w:rFonts w:ascii="Times New Roman" w:hAnsi="Times New Roman" w:cs="Times New Roman"/>
                <w:sz w:val="26"/>
                <w:szCs w:val="26"/>
              </w:rPr>
            </w:pPr>
            <w:r w:rsidRPr="00B50DDD">
              <w:rPr>
                <w:rFonts w:ascii="Times New Roman" w:hAnsi="Times New Roman" w:cs="Times New Roman"/>
                <w:sz w:val="26"/>
                <w:szCs w:val="26"/>
              </w:rPr>
              <w:t xml:space="preserve">2. Регистрационные данные: </w:t>
            </w:r>
          </w:p>
          <w:p w:rsidR="004A4DA7" w:rsidRPr="00B50DDD" w:rsidRDefault="006D76D0" w:rsidP="004A4DA7">
            <w:pPr>
              <w:jc w:val="both"/>
              <w:rPr>
                <w:rFonts w:ascii="Times New Roman" w:hAnsi="Times New Roman" w:cs="Times New Roman"/>
                <w:sz w:val="26"/>
                <w:szCs w:val="26"/>
              </w:rPr>
            </w:pPr>
            <w:r>
              <w:rPr>
                <w:rFonts w:ascii="Times New Roman" w:hAnsi="Times New Roman" w:cs="Times New Roman"/>
                <w:sz w:val="26"/>
                <w:szCs w:val="26"/>
              </w:rPr>
              <w:t>д</w:t>
            </w:r>
            <w:r w:rsidR="004A4DA7" w:rsidRPr="00B50DDD">
              <w:rPr>
                <w:rFonts w:ascii="Times New Roman" w:hAnsi="Times New Roman" w:cs="Times New Roman"/>
                <w:sz w:val="26"/>
                <w:szCs w:val="26"/>
              </w:rPr>
              <w:t xml:space="preserve">ата, место и орган регистрации юридического лица (на основании </w:t>
            </w:r>
            <w:r>
              <w:rPr>
                <w:rFonts w:ascii="Times New Roman" w:hAnsi="Times New Roman" w:cs="Times New Roman"/>
                <w:sz w:val="26"/>
                <w:szCs w:val="26"/>
              </w:rPr>
              <w:t>с</w:t>
            </w:r>
            <w:r w:rsidR="004A4DA7" w:rsidRPr="00B50DDD">
              <w:rPr>
                <w:rFonts w:ascii="Times New Roman" w:hAnsi="Times New Roman" w:cs="Times New Roman"/>
                <w:sz w:val="26"/>
                <w:szCs w:val="26"/>
              </w:rPr>
              <w:t xml:space="preserve">видетельства о государственной регистрации) </w:t>
            </w:r>
          </w:p>
          <w:p w:rsidR="004A4DA7" w:rsidRPr="00B50DDD" w:rsidRDefault="004A4DA7" w:rsidP="004A4DA7">
            <w:pPr>
              <w:tabs>
                <w:tab w:val="left" w:pos="375"/>
              </w:tabs>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B50DDD">
        <w:tc>
          <w:tcPr>
            <w:tcW w:w="6487" w:type="dxa"/>
          </w:tcPr>
          <w:p w:rsidR="00B50DDD" w:rsidRPr="00B50DDD" w:rsidRDefault="00B50DDD" w:rsidP="00B50DDD">
            <w:pPr>
              <w:jc w:val="both"/>
              <w:rPr>
                <w:rFonts w:ascii="Times New Roman" w:hAnsi="Times New Roman" w:cs="Times New Roman"/>
                <w:sz w:val="26"/>
                <w:szCs w:val="26"/>
              </w:rPr>
            </w:pPr>
            <w:r w:rsidRPr="00B50DDD">
              <w:rPr>
                <w:rFonts w:ascii="Times New Roman" w:hAnsi="Times New Roman" w:cs="Times New Roman"/>
                <w:sz w:val="26"/>
                <w:szCs w:val="26"/>
              </w:rPr>
              <w:t xml:space="preserve">3. Учредители: (перечислить наименования и организационно-правовую форму всех учредителей, чья доля в уставном капитале превышает 20%) и доля их участия (для акционерных обществ – выписка из реестра акционеров отдельным документом) (на основании Учредительных документов установленной формы (устав, положение, учредительный договор) </w:t>
            </w:r>
          </w:p>
          <w:p w:rsidR="004A4DA7" w:rsidRPr="00B50DDD" w:rsidRDefault="004A4DA7" w:rsidP="00B50DDD">
            <w:pPr>
              <w:tabs>
                <w:tab w:val="left" w:pos="555"/>
              </w:tabs>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B50DDD">
        <w:tc>
          <w:tcPr>
            <w:tcW w:w="6487" w:type="dxa"/>
          </w:tcPr>
          <w:p w:rsidR="00B50DDD" w:rsidRPr="00B50DDD" w:rsidRDefault="00B50DDD" w:rsidP="00B50DDD">
            <w:pPr>
              <w:jc w:val="both"/>
              <w:rPr>
                <w:rFonts w:ascii="Times New Roman" w:hAnsi="Times New Roman" w:cs="Times New Roman"/>
                <w:sz w:val="26"/>
                <w:szCs w:val="26"/>
              </w:rPr>
            </w:pPr>
            <w:r w:rsidRPr="00B50DDD">
              <w:rPr>
                <w:rFonts w:ascii="Times New Roman" w:hAnsi="Times New Roman" w:cs="Times New Roman"/>
                <w:sz w:val="26"/>
                <w:szCs w:val="26"/>
              </w:rPr>
              <w:t xml:space="preserve">4. Срок деятельности (с учетом правопреемственности) </w:t>
            </w:r>
          </w:p>
          <w:p w:rsidR="004A4DA7" w:rsidRPr="00B50DDD" w:rsidRDefault="004A4DA7" w:rsidP="00B50DDD">
            <w:pPr>
              <w:tabs>
                <w:tab w:val="left" w:pos="180"/>
              </w:tabs>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B50DDD">
        <w:tc>
          <w:tcPr>
            <w:tcW w:w="6487" w:type="dxa"/>
          </w:tcPr>
          <w:p w:rsidR="00B50DDD" w:rsidRPr="00B50DDD" w:rsidRDefault="00B50DDD" w:rsidP="00B50DDD">
            <w:pPr>
              <w:jc w:val="both"/>
              <w:rPr>
                <w:rFonts w:ascii="Times New Roman" w:hAnsi="Times New Roman" w:cs="Times New Roman"/>
                <w:sz w:val="26"/>
                <w:szCs w:val="26"/>
              </w:rPr>
            </w:pPr>
            <w:r w:rsidRPr="00B50DDD">
              <w:rPr>
                <w:rFonts w:ascii="Times New Roman" w:hAnsi="Times New Roman" w:cs="Times New Roman"/>
                <w:sz w:val="26"/>
                <w:szCs w:val="26"/>
              </w:rPr>
              <w:t xml:space="preserve">5. Размер уставного капитала </w:t>
            </w:r>
          </w:p>
          <w:p w:rsidR="004A4DA7" w:rsidRPr="00B50DDD" w:rsidRDefault="004A4DA7" w:rsidP="004A4DA7">
            <w:pPr>
              <w:jc w:val="center"/>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B50DDD">
        <w:tc>
          <w:tcPr>
            <w:tcW w:w="6487" w:type="dxa"/>
          </w:tcPr>
          <w:p w:rsidR="00B50DDD" w:rsidRPr="00B50DDD" w:rsidRDefault="00B50DDD" w:rsidP="00B50DDD">
            <w:pPr>
              <w:jc w:val="both"/>
              <w:rPr>
                <w:rFonts w:ascii="Times New Roman" w:hAnsi="Times New Roman" w:cs="Times New Roman"/>
                <w:sz w:val="26"/>
                <w:szCs w:val="26"/>
              </w:rPr>
            </w:pPr>
            <w:r w:rsidRPr="00B50DDD">
              <w:rPr>
                <w:rFonts w:ascii="Times New Roman" w:hAnsi="Times New Roman" w:cs="Times New Roman"/>
                <w:sz w:val="26"/>
                <w:szCs w:val="26"/>
              </w:rPr>
              <w:t xml:space="preserve">6.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4A4DA7" w:rsidRPr="00B50DDD" w:rsidRDefault="004A4DA7" w:rsidP="004A4DA7">
            <w:pPr>
              <w:jc w:val="center"/>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A4DA7" w:rsidTr="006D76D0">
        <w:trPr>
          <w:trHeight w:val="517"/>
        </w:trPr>
        <w:tc>
          <w:tcPr>
            <w:tcW w:w="6487" w:type="dxa"/>
          </w:tcPr>
          <w:p w:rsidR="00B50DDD" w:rsidRPr="00B50DDD" w:rsidRDefault="00B50DDD" w:rsidP="00B50DDD">
            <w:pPr>
              <w:jc w:val="both"/>
              <w:rPr>
                <w:rFonts w:ascii="Times New Roman" w:hAnsi="Times New Roman" w:cs="Times New Roman"/>
                <w:sz w:val="26"/>
                <w:szCs w:val="26"/>
              </w:rPr>
            </w:pPr>
            <w:r w:rsidRPr="00B50DDD">
              <w:rPr>
                <w:rFonts w:ascii="Times New Roman" w:hAnsi="Times New Roman" w:cs="Times New Roman"/>
                <w:sz w:val="26"/>
                <w:szCs w:val="26"/>
              </w:rPr>
              <w:t xml:space="preserve">7. ОГРН, ОКПО участника размещения заказа </w:t>
            </w:r>
          </w:p>
          <w:p w:rsidR="004A4DA7" w:rsidRPr="00B50DDD" w:rsidRDefault="004A4DA7" w:rsidP="004A4DA7">
            <w:pPr>
              <w:jc w:val="center"/>
              <w:rPr>
                <w:rFonts w:ascii="Times New Roman" w:hAnsi="Times New Roman" w:cs="Times New Roman"/>
                <w:b/>
                <w:sz w:val="26"/>
                <w:szCs w:val="26"/>
              </w:rPr>
            </w:pPr>
          </w:p>
        </w:tc>
        <w:tc>
          <w:tcPr>
            <w:tcW w:w="3226" w:type="dxa"/>
          </w:tcPr>
          <w:p w:rsidR="004A4DA7" w:rsidRDefault="004A4DA7" w:rsidP="004A4DA7">
            <w:pPr>
              <w:jc w:val="center"/>
              <w:rPr>
                <w:rFonts w:ascii="Times New Roman" w:hAnsi="Times New Roman" w:cs="Times New Roman"/>
                <w:b/>
                <w:sz w:val="28"/>
                <w:szCs w:val="28"/>
              </w:rPr>
            </w:pPr>
          </w:p>
        </w:tc>
      </w:tr>
      <w:tr w:rsidR="00423380" w:rsidTr="00423380">
        <w:tc>
          <w:tcPr>
            <w:tcW w:w="6487" w:type="dxa"/>
          </w:tcPr>
          <w:p w:rsidR="00423380" w:rsidRDefault="00423380" w:rsidP="00423380">
            <w:pPr>
              <w:pStyle w:val="Default"/>
              <w:jc w:val="center"/>
              <w:rPr>
                <w:sz w:val="28"/>
                <w:szCs w:val="28"/>
              </w:rPr>
            </w:pPr>
            <w:r>
              <w:rPr>
                <w:sz w:val="28"/>
                <w:szCs w:val="28"/>
              </w:rPr>
              <w:t xml:space="preserve">8. Почтовый адрес участника размещения заказа </w:t>
            </w:r>
          </w:p>
          <w:p w:rsidR="00423380" w:rsidRDefault="00423380" w:rsidP="004A4DA7">
            <w:pPr>
              <w:jc w:val="center"/>
              <w:rPr>
                <w:rFonts w:ascii="Times New Roman" w:hAnsi="Times New Roman" w:cs="Times New Roman"/>
                <w:sz w:val="28"/>
                <w:szCs w:val="28"/>
              </w:rPr>
            </w:pPr>
          </w:p>
        </w:tc>
        <w:tc>
          <w:tcPr>
            <w:tcW w:w="3226" w:type="dxa"/>
          </w:tcPr>
          <w:tbl>
            <w:tblPr>
              <w:tblW w:w="0" w:type="auto"/>
              <w:tblBorders>
                <w:top w:val="nil"/>
                <w:left w:val="nil"/>
                <w:bottom w:val="nil"/>
                <w:right w:val="nil"/>
              </w:tblBorders>
              <w:tblLook w:val="0000"/>
            </w:tblPr>
            <w:tblGrid>
              <w:gridCol w:w="3010"/>
            </w:tblGrid>
            <w:tr w:rsidR="00423380">
              <w:trPr>
                <w:trHeight w:val="127"/>
              </w:trPr>
              <w:tc>
                <w:tcPr>
                  <w:tcW w:w="0" w:type="auto"/>
                </w:tcPr>
                <w:p w:rsidR="00423380" w:rsidRDefault="00423380">
                  <w:pPr>
                    <w:pStyle w:val="Default"/>
                    <w:rPr>
                      <w:sz w:val="28"/>
                      <w:szCs w:val="28"/>
                    </w:rPr>
                  </w:pPr>
                  <w:r>
                    <w:rPr>
                      <w:sz w:val="28"/>
                      <w:szCs w:val="28"/>
                    </w:rPr>
                    <w:t xml:space="preserve">Страна </w:t>
                  </w:r>
                </w:p>
              </w:tc>
            </w:tr>
            <w:tr w:rsidR="00423380">
              <w:trPr>
                <w:trHeight w:val="127"/>
              </w:trPr>
              <w:tc>
                <w:tcPr>
                  <w:tcW w:w="0" w:type="auto"/>
                </w:tcPr>
                <w:p w:rsidR="00423380" w:rsidRDefault="00423380">
                  <w:pPr>
                    <w:pStyle w:val="Default"/>
                    <w:rPr>
                      <w:sz w:val="28"/>
                      <w:szCs w:val="28"/>
                    </w:rPr>
                  </w:pPr>
                  <w:r>
                    <w:rPr>
                      <w:sz w:val="28"/>
                      <w:szCs w:val="28"/>
                    </w:rPr>
                    <w:t xml:space="preserve">Адрес </w:t>
                  </w:r>
                </w:p>
              </w:tc>
            </w:tr>
            <w:tr w:rsidR="00423380">
              <w:trPr>
                <w:trHeight w:val="127"/>
              </w:trPr>
              <w:tc>
                <w:tcPr>
                  <w:tcW w:w="0" w:type="auto"/>
                </w:tcPr>
                <w:p w:rsidR="00423380" w:rsidRDefault="00423380">
                  <w:pPr>
                    <w:pStyle w:val="Default"/>
                    <w:rPr>
                      <w:sz w:val="28"/>
                      <w:szCs w:val="28"/>
                    </w:rPr>
                  </w:pPr>
                  <w:r>
                    <w:rPr>
                      <w:sz w:val="28"/>
                      <w:szCs w:val="28"/>
                    </w:rPr>
                    <w:t xml:space="preserve">Телефон </w:t>
                  </w:r>
                </w:p>
              </w:tc>
            </w:tr>
            <w:tr w:rsidR="00423380">
              <w:trPr>
                <w:trHeight w:val="127"/>
              </w:trPr>
              <w:tc>
                <w:tcPr>
                  <w:tcW w:w="0" w:type="auto"/>
                </w:tcPr>
                <w:p w:rsidR="00423380" w:rsidRDefault="00423380">
                  <w:pPr>
                    <w:pStyle w:val="Default"/>
                    <w:rPr>
                      <w:sz w:val="28"/>
                      <w:szCs w:val="28"/>
                    </w:rPr>
                  </w:pPr>
                  <w:r>
                    <w:rPr>
                      <w:sz w:val="28"/>
                      <w:szCs w:val="28"/>
                    </w:rPr>
                    <w:t xml:space="preserve">Факс </w:t>
                  </w:r>
                </w:p>
              </w:tc>
            </w:tr>
            <w:tr w:rsidR="00423380">
              <w:trPr>
                <w:trHeight w:val="289"/>
              </w:trPr>
              <w:tc>
                <w:tcPr>
                  <w:tcW w:w="0" w:type="auto"/>
                </w:tcPr>
                <w:p w:rsidR="00423380" w:rsidRDefault="00423380">
                  <w:pPr>
                    <w:pStyle w:val="Default"/>
                    <w:rPr>
                      <w:sz w:val="28"/>
                      <w:szCs w:val="28"/>
                    </w:rPr>
                  </w:pPr>
                  <w:r>
                    <w:rPr>
                      <w:sz w:val="28"/>
                      <w:szCs w:val="28"/>
                    </w:rPr>
                    <w:t xml:space="preserve">Адрес электронной </w:t>
                  </w:r>
                  <w:r>
                    <w:rPr>
                      <w:sz w:val="28"/>
                      <w:szCs w:val="28"/>
                    </w:rPr>
                    <w:lastRenderedPageBreak/>
                    <w:t>почты (е</w:t>
                  </w:r>
                  <w:r w:rsidR="00A265B3">
                    <w:rPr>
                      <w:sz w:val="28"/>
                      <w:szCs w:val="28"/>
                    </w:rPr>
                    <w:t>-</w:t>
                  </w:r>
                  <w:r>
                    <w:rPr>
                      <w:sz w:val="28"/>
                      <w:szCs w:val="28"/>
                    </w:rPr>
                    <w:t xml:space="preserve">mail) </w:t>
                  </w:r>
                </w:p>
              </w:tc>
            </w:tr>
          </w:tbl>
          <w:p w:rsidR="00423380" w:rsidRDefault="00423380" w:rsidP="004A4DA7">
            <w:pPr>
              <w:jc w:val="center"/>
              <w:rPr>
                <w:rFonts w:ascii="Times New Roman" w:hAnsi="Times New Roman" w:cs="Times New Roman"/>
                <w:sz w:val="28"/>
                <w:szCs w:val="28"/>
              </w:rPr>
            </w:pPr>
          </w:p>
        </w:tc>
      </w:tr>
      <w:tr w:rsidR="00423380" w:rsidTr="00423380">
        <w:tc>
          <w:tcPr>
            <w:tcW w:w="6487" w:type="dxa"/>
          </w:tcPr>
          <w:p w:rsidR="004021C4" w:rsidRPr="003C3D5A" w:rsidRDefault="004021C4" w:rsidP="004021C4">
            <w:pPr>
              <w:jc w:val="both"/>
              <w:rPr>
                <w:rFonts w:ascii="Times New Roman" w:hAnsi="Times New Roman" w:cs="Times New Roman"/>
                <w:sz w:val="28"/>
                <w:szCs w:val="28"/>
              </w:rPr>
            </w:pPr>
            <w:r w:rsidRPr="003C3D5A">
              <w:rPr>
                <w:rFonts w:ascii="Times New Roman" w:hAnsi="Times New Roman" w:cs="Times New Roman"/>
                <w:sz w:val="28"/>
                <w:szCs w:val="28"/>
              </w:rPr>
              <w:lastRenderedPageBreak/>
              <w:t xml:space="preserve">9. Принадлежность участника конкурса к субъекту малого предпринимательства </w:t>
            </w:r>
          </w:p>
          <w:p w:rsidR="00423380" w:rsidRDefault="00423380" w:rsidP="004A4DA7">
            <w:pPr>
              <w:jc w:val="center"/>
              <w:rPr>
                <w:rFonts w:ascii="Times New Roman" w:hAnsi="Times New Roman" w:cs="Times New Roman"/>
                <w:sz w:val="28"/>
                <w:szCs w:val="28"/>
              </w:rPr>
            </w:pPr>
          </w:p>
        </w:tc>
        <w:tc>
          <w:tcPr>
            <w:tcW w:w="3226" w:type="dxa"/>
          </w:tcPr>
          <w:p w:rsidR="00423380" w:rsidRDefault="00423380" w:rsidP="004A4DA7">
            <w:pPr>
              <w:jc w:val="center"/>
              <w:rPr>
                <w:rFonts w:ascii="Times New Roman" w:hAnsi="Times New Roman" w:cs="Times New Roman"/>
                <w:sz w:val="28"/>
                <w:szCs w:val="28"/>
              </w:rPr>
            </w:pPr>
          </w:p>
        </w:tc>
      </w:tr>
      <w:tr w:rsidR="00423380" w:rsidTr="00423380">
        <w:tc>
          <w:tcPr>
            <w:tcW w:w="6487" w:type="dxa"/>
          </w:tcPr>
          <w:p w:rsidR="004021C4" w:rsidRPr="003C3D5A" w:rsidRDefault="004021C4" w:rsidP="004021C4">
            <w:pPr>
              <w:jc w:val="both"/>
              <w:rPr>
                <w:rFonts w:ascii="Times New Roman" w:hAnsi="Times New Roman" w:cs="Times New Roman"/>
                <w:sz w:val="28"/>
                <w:szCs w:val="28"/>
              </w:rPr>
            </w:pPr>
            <w:r w:rsidRPr="003C3D5A">
              <w:rPr>
                <w:rFonts w:ascii="Times New Roman" w:hAnsi="Times New Roman" w:cs="Times New Roman"/>
                <w:sz w:val="28"/>
                <w:szCs w:val="28"/>
              </w:rPr>
              <w:t xml:space="preserve">10. Количество работающих </w:t>
            </w:r>
          </w:p>
          <w:p w:rsidR="00423380" w:rsidRDefault="00423380" w:rsidP="004A4DA7">
            <w:pPr>
              <w:jc w:val="center"/>
              <w:rPr>
                <w:rFonts w:ascii="Times New Roman" w:hAnsi="Times New Roman" w:cs="Times New Roman"/>
                <w:sz w:val="28"/>
                <w:szCs w:val="28"/>
              </w:rPr>
            </w:pPr>
          </w:p>
        </w:tc>
        <w:tc>
          <w:tcPr>
            <w:tcW w:w="3226" w:type="dxa"/>
          </w:tcPr>
          <w:p w:rsidR="00423380" w:rsidRDefault="00423380" w:rsidP="004A4DA7">
            <w:pPr>
              <w:jc w:val="center"/>
              <w:rPr>
                <w:rFonts w:ascii="Times New Roman" w:hAnsi="Times New Roman" w:cs="Times New Roman"/>
                <w:sz w:val="28"/>
                <w:szCs w:val="28"/>
              </w:rPr>
            </w:pPr>
          </w:p>
        </w:tc>
      </w:tr>
      <w:tr w:rsidR="00423380" w:rsidTr="00423380">
        <w:tc>
          <w:tcPr>
            <w:tcW w:w="6487" w:type="dxa"/>
          </w:tcPr>
          <w:p w:rsidR="004021C4" w:rsidRPr="003C3D5A" w:rsidRDefault="004021C4" w:rsidP="004021C4">
            <w:pPr>
              <w:jc w:val="both"/>
              <w:rPr>
                <w:rFonts w:ascii="Times New Roman" w:hAnsi="Times New Roman" w:cs="Times New Roman"/>
                <w:sz w:val="28"/>
                <w:szCs w:val="28"/>
              </w:rPr>
            </w:pPr>
            <w:r w:rsidRPr="003C3D5A">
              <w:rPr>
                <w:rFonts w:ascii="Times New Roman" w:hAnsi="Times New Roman" w:cs="Times New Roman"/>
                <w:sz w:val="28"/>
                <w:szCs w:val="28"/>
              </w:rPr>
              <w:t xml:space="preserve">11. Профиль деятельности </w:t>
            </w:r>
          </w:p>
          <w:p w:rsidR="00423380" w:rsidRDefault="00423380" w:rsidP="004A4DA7">
            <w:pPr>
              <w:jc w:val="center"/>
              <w:rPr>
                <w:rFonts w:ascii="Times New Roman" w:hAnsi="Times New Roman" w:cs="Times New Roman"/>
                <w:sz w:val="28"/>
                <w:szCs w:val="28"/>
              </w:rPr>
            </w:pPr>
          </w:p>
        </w:tc>
        <w:tc>
          <w:tcPr>
            <w:tcW w:w="3226" w:type="dxa"/>
          </w:tcPr>
          <w:p w:rsidR="00423380" w:rsidRDefault="00423380" w:rsidP="004A4DA7">
            <w:pPr>
              <w:jc w:val="center"/>
              <w:rPr>
                <w:rFonts w:ascii="Times New Roman" w:hAnsi="Times New Roman" w:cs="Times New Roman"/>
                <w:sz w:val="28"/>
                <w:szCs w:val="28"/>
              </w:rPr>
            </w:pPr>
          </w:p>
        </w:tc>
      </w:tr>
      <w:tr w:rsidR="00423380" w:rsidTr="00423380">
        <w:tc>
          <w:tcPr>
            <w:tcW w:w="6487" w:type="dxa"/>
          </w:tcPr>
          <w:p w:rsidR="004021C4" w:rsidRPr="003C3D5A" w:rsidRDefault="00AB7B54" w:rsidP="004021C4">
            <w:pPr>
              <w:jc w:val="both"/>
              <w:rPr>
                <w:rFonts w:ascii="Times New Roman" w:hAnsi="Times New Roman" w:cs="Times New Roman"/>
                <w:sz w:val="28"/>
                <w:szCs w:val="28"/>
              </w:rPr>
            </w:pPr>
            <w:r>
              <w:rPr>
                <w:rFonts w:ascii="Times New Roman" w:hAnsi="Times New Roman" w:cs="Times New Roman"/>
                <w:sz w:val="28"/>
                <w:szCs w:val="28"/>
              </w:rPr>
              <w:t>12. Уставно</w:t>
            </w:r>
            <w:r w:rsidR="004021C4" w:rsidRPr="003C3D5A">
              <w:rPr>
                <w:rFonts w:ascii="Times New Roman" w:hAnsi="Times New Roman" w:cs="Times New Roman"/>
                <w:sz w:val="28"/>
                <w:szCs w:val="28"/>
              </w:rPr>
              <w:t xml:space="preserve">й капитал: </w:t>
            </w:r>
          </w:p>
          <w:p w:rsidR="004021C4" w:rsidRPr="003C3D5A" w:rsidRDefault="004021C4" w:rsidP="004021C4">
            <w:pPr>
              <w:jc w:val="both"/>
              <w:rPr>
                <w:rFonts w:ascii="Times New Roman" w:hAnsi="Times New Roman" w:cs="Times New Roman"/>
                <w:sz w:val="28"/>
                <w:szCs w:val="28"/>
              </w:rPr>
            </w:pPr>
            <w:r w:rsidRPr="003C3D5A">
              <w:rPr>
                <w:rFonts w:ascii="Times New Roman" w:hAnsi="Times New Roman" w:cs="Times New Roman"/>
                <w:sz w:val="28"/>
                <w:szCs w:val="28"/>
              </w:rPr>
              <w:t>- доля участия в уставном капитале собственности РФ, субъектов РФ, муниципальной собственности, общественных и религиозных организаций (объединений), благот</w:t>
            </w:r>
            <w:r w:rsidR="006D76D0">
              <w:rPr>
                <w:rFonts w:ascii="Times New Roman" w:hAnsi="Times New Roman" w:cs="Times New Roman"/>
                <w:sz w:val="28"/>
                <w:szCs w:val="28"/>
              </w:rPr>
              <w:t>ворительных или иных фондов (%);</w:t>
            </w:r>
          </w:p>
          <w:p w:rsidR="00423380" w:rsidRDefault="00423380" w:rsidP="004A4DA7">
            <w:pPr>
              <w:jc w:val="center"/>
              <w:rPr>
                <w:rFonts w:ascii="Times New Roman" w:hAnsi="Times New Roman" w:cs="Times New Roman"/>
                <w:sz w:val="28"/>
                <w:szCs w:val="28"/>
              </w:rPr>
            </w:pPr>
          </w:p>
        </w:tc>
        <w:tc>
          <w:tcPr>
            <w:tcW w:w="3226" w:type="dxa"/>
          </w:tcPr>
          <w:p w:rsidR="00423380" w:rsidRDefault="00423380" w:rsidP="004A4DA7">
            <w:pPr>
              <w:jc w:val="center"/>
              <w:rPr>
                <w:rFonts w:ascii="Times New Roman" w:hAnsi="Times New Roman" w:cs="Times New Roman"/>
                <w:sz w:val="28"/>
                <w:szCs w:val="28"/>
              </w:rPr>
            </w:pPr>
          </w:p>
        </w:tc>
      </w:tr>
      <w:tr w:rsidR="00423380" w:rsidTr="00423380">
        <w:tc>
          <w:tcPr>
            <w:tcW w:w="6487" w:type="dxa"/>
          </w:tcPr>
          <w:p w:rsidR="004021C4" w:rsidRPr="003C3D5A" w:rsidRDefault="004021C4" w:rsidP="004021C4">
            <w:pPr>
              <w:jc w:val="both"/>
              <w:rPr>
                <w:rFonts w:ascii="Times New Roman" w:hAnsi="Times New Roman" w:cs="Times New Roman"/>
                <w:sz w:val="28"/>
                <w:szCs w:val="28"/>
              </w:rPr>
            </w:pPr>
            <w:r w:rsidRPr="003C3D5A">
              <w:rPr>
                <w:rFonts w:ascii="Times New Roman" w:hAnsi="Times New Roman" w:cs="Times New Roman"/>
                <w:sz w:val="28"/>
                <w:szCs w:val="28"/>
              </w:rPr>
              <w:t>- доля, принадлежащая одному или нескольким юридическим лицам, не являющимся субъектами</w:t>
            </w:r>
            <w:r w:rsidR="006D76D0">
              <w:rPr>
                <w:rFonts w:ascii="Times New Roman" w:hAnsi="Times New Roman" w:cs="Times New Roman"/>
                <w:sz w:val="28"/>
                <w:szCs w:val="28"/>
              </w:rPr>
              <w:t xml:space="preserve"> малого предпринимательства (%).</w:t>
            </w:r>
          </w:p>
          <w:p w:rsidR="00423380" w:rsidRDefault="00423380" w:rsidP="004A4DA7">
            <w:pPr>
              <w:jc w:val="center"/>
              <w:rPr>
                <w:rFonts w:ascii="Times New Roman" w:hAnsi="Times New Roman" w:cs="Times New Roman"/>
                <w:sz w:val="28"/>
                <w:szCs w:val="28"/>
              </w:rPr>
            </w:pPr>
          </w:p>
        </w:tc>
        <w:tc>
          <w:tcPr>
            <w:tcW w:w="3226" w:type="dxa"/>
          </w:tcPr>
          <w:p w:rsidR="00423380" w:rsidRDefault="00423380" w:rsidP="004A4DA7">
            <w:pPr>
              <w:jc w:val="center"/>
              <w:rPr>
                <w:rFonts w:ascii="Times New Roman" w:hAnsi="Times New Roman" w:cs="Times New Roman"/>
                <w:sz w:val="28"/>
                <w:szCs w:val="28"/>
              </w:rPr>
            </w:pPr>
          </w:p>
        </w:tc>
      </w:tr>
    </w:tbl>
    <w:p w:rsidR="004A4DA7" w:rsidRDefault="003C3D5A" w:rsidP="004A4DA7">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 xml:space="preserve"> </w:t>
      </w: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ab/>
        <w:t xml:space="preserve"> </w:t>
      </w: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Примечание: форма рекомендуемая </w:t>
      </w: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Участник конкурса </w:t>
      </w:r>
    </w:p>
    <w:p w:rsidR="003C3D5A" w:rsidRPr="003C3D5A"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(уполномоченный представитель)</w:t>
      </w:r>
      <w:r w:rsidR="00A265B3">
        <w:rPr>
          <w:rFonts w:ascii="Times New Roman" w:hAnsi="Times New Roman" w:cs="Times New Roman"/>
          <w:sz w:val="28"/>
          <w:szCs w:val="28"/>
        </w:rPr>
        <w:t xml:space="preserve">              </w:t>
      </w:r>
      <w:r w:rsidRPr="003C3D5A">
        <w:rPr>
          <w:rFonts w:ascii="Times New Roman" w:hAnsi="Times New Roman" w:cs="Times New Roman"/>
          <w:sz w:val="28"/>
          <w:szCs w:val="28"/>
        </w:rPr>
        <w:t xml:space="preserve"> _______________ </w:t>
      </w:r>
    </w:p>
    <w:p w:rsidR="003C3D5A" w:rsidRPr="003C3D5A" w:rsidRDefault="00A265B3" w:rsidP="003C3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D5A" w:rsidRPr="003C3D5A">
        <w:rPr>
          <w:rFonts w:ascii="Times New Roman" w:hAnsi="Times New Roman" w:cs="Times New Roman"/>
          <w:sz w:val="28"/>
          <w:szCs w:val="28"/>
        </w:rPr>
        <w:t xml:space="preserve">М.П.                          </w:t>
      </w:r>
      <w:r>
        <w:rPr>
          <w:rFonts w:ascii="Times New Roman" w:hAnsi="Times New Roman" w:cs="Times New Roman"/>
          <w:sz w:val="28"/>
          <w:szCs w:val="28"/>
        </w:rPr>
        <w:t xml:space="preserve">                    </w:t>
      </w:r>
      <w:r w:rsidR="003C3D5A" w:rsidRPr="003C3D5A">
        <w:rPr>
          <w:rFonts w:ascii="Times New Roman" w:hAnsi="Times New Roman" w:cs="Times New Roman"/>
          <w:sz w:val="28"/>
          <w:szCs w:val="28"/>
        </w:rPr>
        <w:t>(подпи</w:t>
      </w:r>
      <w:r>
        <w:rPr>
          <w:rFonts w:ascii="Times New Roman" w:hAnsi="Times New Roman" w:cs="Times New Roman"/>
          <w:sz w:val="28"/>
          <w:szCs w:val="28"/>
        </w:rPr>
        <w:t xml:space="preserve">сь)                       </w:t>
      </w:r>
      <w:r w:rsidR="003C3D5A" w:rsidRPr="003C3D5A">
        <w:rPr>
          <w:rFonts w:ascii="Times New Roman" w:hAnsi="Times New Roman" w:cs="Times New Roman"/>
          <w:sz w:val="28"/>
          <w:szCs w:val="28"/>
        </w:rPr>
        <w:t>(Ф.И.О.)</w:t>
      </w: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3C3D5A" w:rsidRPr="003C3D5A" w:rsidRDefault="003C3D5A" w:rsidP="003C3D5A">
      <w:pPr>
        <w:spacing w:after="0" w:line="240" w:lineRule="auto"/>
        <w:jc w:val="both"/>
        <w:rPr>
          <w:rFonts w:ascii="Times New Roman" w:hAnsi="Times New Roman" w:cs="Times New Roman"/>
          <w:sz w:val="28"/>
          <w:szCs w:val="28"/>
        </w:rPr>
      </w:pPr>
    </w:p>
    <w:p w:rsidR="00207292" w:rsidRDefault="00207292" w:rsidP="003C3D5A">
      <w:pPr>
        <w:spacing w:after="0" w:line="240" w:lineRule="auto"/>
        <w:jc w:val="both"/>
        <w:rPr>
          <w:rFonts w:ascii="Times New Roman" w:hAnsi="Times New Roman" w:cs="Times New Roman"/>
          <w:sz w:val="28"/>
          <w:szCs w:val="28"/>
        </w:rPr>
      </w:pPr>
    </w:p>
    <w:p w:rsidR="006D76D0" w:rsidRDefault="00A265B3" w:rsidP="00207292">
      <w:pPr>
        <w:spacing w:after="0" w:line="240" w:lineRule="auto"/>
        <w:jc w:val="right"/>
        <w:rPr>
          <w:rFonts w:ascii="Times New Roman" w:hAnsi="Times New Roman" w:cs="Times New Roman"/>
          <w:b/>
          <w:sz w:val="28"/>
          <w:szCs w:val="28"/>
        </w:rPr>
      </w:pPr>
      <w:r w:rsidRPr="00207292">
        <w:rPr>
          <w:rFonts w:ascii="Times New Roman" w:hAnsi="Times New Roman" w:cs="Times New Roman"/>
          <w:b/>
          <w:sz w:val="28"/>
          <w:szCs w:val="28"/>
        </w:rPr>
        <w:t xml:space="preserve">                                                    </w:t>
      </w: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6D76D0" w:rsidRDefault="006D76D0" w:rsidP="00207292">
      <w:pPr>
        <w:spacing w:after="0" w:line="240" w:lineRule="auto"/>
        <w:jc w:val="right"/>
        <w:rPr>
          <w:rFonts w:ascii="Times New Roman" w:hAnsi="Times New Roman" w:cs="Times New Roman"/>
          <w:b/>
          <w:sz w:val="28"/>
          <w:szCs w:val="28"/>
        </w:rPr>
      </w:pPr>
    </w:p>
    <w:p w:rsidR="00207292" w:rsidRDefault="00A265B3" w:rsidP="00207292">
      <w:pPr>
        <w:spacing w:after="0" w:line="240" w:lineRule="auto"/>
        <w:jc w:val="right"/>
        <w:rPr>
          <w:rFonts w:ascii="Times New Roman" w:hAnsi="Times New Roman" w:cs="Times New Roman"/>
          <w:b/>
          <w:sz w:val="28"/>
          <w:szCs w:val="28"/>
        </w:rPr>
      </w:pPr>
      <w:r w:rsidRPr="00207292">
        <w:rPr>
          <w:rFonts w:ascii="Times New Roman" w:hAnsi="Times New Roman" w:cs="Times New Roman"/>
          <w:b/>
          <w:sz w:val="28"/>
          <w:szCs w:val="28"/>
        </w:rPr>
        <w:lastRenderedPageBreak/>
        <w:t xml:space="preserve">    </w:t>
      </w:r>
      <w:r w:rsidR="003C3D5A" w:rsidRPr="00207292">
        <w:rPr>
          <w:rFonts w:ascii="Times New Roman" w:hAnsi="Times New Roman" w:cs="Times New Roman"/>
          <w:b/>
          <w:sz w:val="28"/>
          <w:szCs w:val="28"/>
        </w:rPr>
        <w:t>Приложение № 3</w:t>
      </w:r>
    </w:p>
    <w:p w:rsidR="003C3D5A" w:rsidRPr="00207292" w:rsidRDefault="003C3D5A" w:rsidP="00207292">
      <w:pPr>
        <w:spacing w:after="0" w:line="240" w:lineRule="auto"/>
        <w:jc w:val="right"/>
        <w:rPr>
          <w:rFonts w:ascii="Times New Roman" w:hAnsi="Times New Roman" w:cs="Times New Roman"/>
          <w:b/>
          <w:sz w:val="28"/>
          <w:szCs w:val="28"/>
        </w:rPr>
      </w:pPr>
      <w:r w:rsidRPr="00207292">
        <w:rPr>
          <w:rFonts w:ascii="Times New Roman" w:hAnsi="Times New Roman" w:cs="Times New Roman"/>
          <w:b/>
          <w:sz w:val="28"/>
          <w:szCs w:val="28"/>
        </w:rPr>
        <w:t xml:space="preserve"> к конкурсной документации </w:t>
      </w:r>
    </w:p>
    <w:p w:rsidR="00A265B3" w:rsidRDefault="00A265B3" w:rsidP="003C3D5A">
      <w:pPr>
        <w:spacing w:after="0" w:line="240" w:lineRule="auto"/>
        <w:jc w:val="both"/>
        <w:rPr>
          <w:rFonts w:ascii="Times New Roman" w:hAnsi="Times New Roman" w:cs="Times New Roman"/>
          <w:sz w:val="28"/>
          <w:szCs w:val="28"/>
        </w:rPr>
      </w:pPr>
    </w:p>
    <w:p w:rsidR="00A265B3" w:rsidRPr="003C3D5A" w:rsidRDefault="00A265B3" w:rsidP="003C3D5A">
      <w:pPr>
        <w:spacing w:after="0" w:line="240" w:lineRule="auto"/>
        <w:jc w:val="both"/>
        <w:rPr>
          <w:rFonts w:ascii="Times New Roman" w:hAnsi="Times New Roman" w:cs="Times New Roman"/>
          <w:sz w:val="28"/>
          <w:szCs w:val="28"/>
        </w:rPr>
      </w:pPr>
    </w:p>
    <w:p w:rsidR="003C3D5A" w:rsidRPr="00E15CF2" w:rsidRDefault="003C3D5A" w:rsidP="00A265B3">
      <w:pPr>
        <w:spacing w:after="0" w:line="240" w:lineRule="auto"/>
        <w:jc w:val="center"/>
        <w:rPr>
          <w:rFonts w:ascii="Times New Roman" w:hAnsi="Times New Roman" w:cs="Times New Roman"/>
          <w:b/>
          <w:sz w:val="28"/>
          <w:szCs w:val="28"/>
        </w:rPr>
      </w:pPr>
      <w:r w:rsidRPr="00E15CF2">
        <w:rPr>
          <w:rFonts w:ascii="Times New Roman" w:hAnsi="Times New Roman" w:cs="Times New Roman"/>
          <w:b/>
          <w:sz w:val="28"/>
          <w:szCs w:val="28"/>
        </w:rPr>
        <w:t>Обоснование начальной (максимальной) цены услуг</w:t>
      </w:r>
    </w:p>
    <w:p w:rsidR="00E15CF2" w:rsidRDefault="003C3D5A" w:rsidP="00E15CF2">
      <w:pPr>
        <w:spacing w:after="0" w:line="240" w:lineRule="auto"/>
        <w:jc w:val="center"/>
        <w:rPr>
          <w:rFonts w:ascii="Times New Roman" w:hAnsi="Times New Roman" w:cs="Times New Roman"/>
          <w:b/>
          <w:sz w:val="28"/>
          <w:szCs w:val="28"/>
        </w:rPr>
      </w:pPr>
      <w:r w:rsidRPr="00E15CF2">
        <w:rPr>
          <w:rFonts w:ascii="Times New Roman" w:hAnsi="Times New Roman" w:cs="Times New Roman"/>
          <w:b/>
          <w:sz w:val="28"/>
          <w:szCs w:val="28"/>
        </w:rPr>
        <w:t>по аудиторской проверке бухгалтерской (финансовой) отчетности</w:t>
      </w:r>
      <w:r w:rsidR="00E15CF2" w:rsidRPr="00E15CF2">
        <w:rPr>
          <w:rFonts w:ascii="Times New Roman" w:hAnsi="Times New Roman" w:cs="Times New Roman"/>
          <w:b/>
          <w:sz w:val="28"/>
          <w:szCs w:val="28"/>
        </w:rPr>
        <w:t xml:space="preserve"> Дагестанского некоммерческого фонда капитального ремонта общего имущества в мног</w:t>
      </w:r>
      <w:r w:rsidR="008C7DA9">
        <w:rPr>
          <w:rFonts w:ascii="Times New Roman" w:hAnsi="Times New Roman" w:cs="Times New Roman"/>
          <w:b/>
          <w:sz w:val="28"/>
          <w:szCs w:val="28"/>
        </w:rPr>
        <w:t xml:space="preserve">оквартирных домах за 2013, 2014 и </w:t>
      </w:r>
      <w:r w:rsidR="00E15CF2" w:rsidRPr="00E15CF2">
        <w:rPr>
          <w:rFonts w:ascii="Times New Roman" w:hAnsi="Times New Roman" w:cs="Times New Roman"/>
          <w:b/>
          <w:sz w:val="28"/>
          <w:szCs w:val="28"/>
        </w:rPr>
        <w:t>2015</w:t>
      </w:r>
      <w:r w:rsidR="008C7DA9">
        <w:rPr>
          <w:rFonts w:ascii="Times New Roman" w:hAnsi="Times New Roman" w:cs="Times New Roman"/>
          <w:b/>
          <w:sz w:val="28"/>
          <w:szCs w:val="28"/>
        </w:rPr>
        <w:t xml:space="preserve"> </w:t>
      </w:r>
      <w:r w:rsidR="00E15CF2" w:rsidRPr="00E15CF2">
        <w:rPr>
          <w:rFonts w:ascii="Times New Roman" w:hAnsi="Times New Roman" w:cs="Times New Roman"/>
          <w:b/>
          <w:sz w:val="28"/>
          <w:szCs w:val="28"/>
        </w:rPr>
        <w:t>годы</w:t>
      </w:r>
    </w:p>
    <w:p w:rsidR="00862109" w:rsidRPr="00E15CF2" w:rsidRDefault="00862109" w:rsidP="00E15CF2">
      <w:pPr>
        <w:spacing w:after="0" w:line="240" w:lineRule="auto"/>
        <w:jc w:val="center"/>
        <w:rPr>
          <w:rFonts w:ascii="Times New Roman" w:hAnsi="Times New Roman" w:cs="Times New Roman"/>
          <w:b/>
          <w:sz w:val="28"/>
          <w:szCs w:val="28"/>
        </w:rPr>
      </w:pPr>
    </w:p>
    <w:tbl>
      <w:tblPr>
        <w:tblStyle w:val="a4"/>
        <w:tblW w:w="10173" w:type="dxa"/>
        <w:tblLayout w:type="fixed"/>
        <w:tblLook w:val="04A0"/>
      </w:tblPr>
      <w:tblGrid>
        <w:gridCol w:w="598"/>
        <w:gridCol w:w="1353"/>
        <w:gridCol w:w="2126"/>
        <w:gridCol w:w="1474"/>
        <w:gridCol w:w="1388"/>
        <w:gridCol w:w="1388"/>
        <w:gridCol w:w="1846"/>
      </w:tblGrid>
      <w:tr w:rsidR="00E15CF2" w:rsidTr="00AB7B54">
        <w:tc>
          <w:tcPr>
            <w:tcW w:w="598"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 п/п</w:t>
            </w:r>
          </w:p>
        </w:tc>
        <w:tc>
          <w:tcPr>
            <w:tcW w:w="1353" w:type="dxa"/>
          </w:tcPr>
          <w:p w:rsidR="00E15CF2" w:rsidRPr="003C3D5A" w:rsidRDefault="00E15CF2" w:rsidP="00E15CF2">
            <w:pPr>
              <w:jc w:val="center"/>
              <w:rPr>
                <w:rFonts w:ascii="Times New Roman" w:hAnsi="Times New Roman" w:cs="Times New Roman"/>
                <w:sz w:val="28"/>
                <w:szCs w:val="28"/>
              </w:rPr>
            </w:pPr>
            <w:r w:rsidRPr="003C3D5A">
              <w:rPr>
                <w:rFonts w:ascii="Times New Roman" w:hAnsi="Times New Roman" w:cs="Times New Roman"/>
                <w:sz w:val="28"/>
                <w:szCs w:val="28"/>
              </w:rPr>
              <w:t>Аудируемый период</w:t>
            </w:r>
          </w:p>
          <w:p w:rsidR="00E15CF2" w:rsidRDefault="00E15CF2" w:rsidP="00E15CF2">
            <w:pPr>
              <w:jc w:val="center"/>
              <w:rPr>
                <w:rFonts w:ascii="Times New Roman" w:hAnsi="Times New Roman" w:cs="Times New Roman"/>
                <w:b/>
                <w:sz w:val="28"/>
                <w:szCs w:val="28"/>
              </w:rPr>
            </w:pPr>
            <w:r w:rsidRPr="003C3D5A">
              <w:rPr>
                <w:rFonts w:ascii="Times New Roman" w:hAnsi="Times New Roman" w:cs="Times New Roman"/>
                <w:sz w:val="28"/>
                <w:szCs w:val="28"/>
              </w:rPr>
              <w:t>(год)</w:t>
            </w:r>
          </w:p>
        </w:tc>
        <w:tc>
          <w:tcPr>
            <w:tcW w:w="2126"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Ставка аудитора (тыс. руб. за чел/час работы в офисе Заказчика)*</w:t>
            </w:r>
          </w:p>
        </w:tc>
        <w:tc>
          <w:tcPr>
            <w:tcW w:w="1474"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Прогнозируемое количество дней проверки в офисе Заказчика (дней)</w:t>
            </w:r>
          </w:p>
        </w:tc>
        <w:tc>
          <w:tcPr>
            <w:tcW w:w="1388"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Персонал аудитора (чел)</w:t>
            </w:r>
          </w:p>
        </w:tc>
        <w:tc>
          <w:tcPr>
            <w:tcW w:w="1388"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Трудозатраты аудитора в офисе Заказчика (чел/час)</w:t>
            </w:r>
          </w:p>
        </w:tc>
        <w:tc>
          <w:tcPr>
            <w:tcW w:w="1846" w:type="dxa"/>
          </w:tcPr>
          <w:p w:rsidR="00E15CF2" w:rsidRDefault="00E15CF2" w:rsidP="00A265B3">
            <w:pPr>
              <w:jc w:val="center"/>
              <w:rPr>
                <w:rFonts w:ascii="Times New Roman" w:hAnsi="Times New Roman" w:cs="Times New Roman"/>
                <w:b/>
                <w:sz w:val="28"/>
                <w:szCs w:val="28"/>
              </w:rPr>
            </w:pPr>
            <w:r w:rsidRPr="003C3D5A">
              <w:rPr>
                <w:rFonts w:ascii="Times New Roman" w:hAnsi="Times New Roman" w:cs="Times New Roman"/>
                <w:sz w:val="28"/>
                <w:szCs w:val="28"/>
              </w:rPr>
              <w:t>Стоимость аудиторской проверки (тыс. руб.)</w:t>
            </w:r>
          </w:p>
        </w:tc>
      </w:tr>
      <w:tr w:rsidR="00E15CF2" w:rsidRPr="00862109" w:rsidTr="00AB7B54">
        <w:tc>
          <w:tcPr>
            <w:tcW w:w="598" w:type="dxa"/>
          </w:tcPr>
          <w:p w:rsidR="00E15CF2" w:rsidRPr="00862109" w:rsidRDefault="00124CF4" w:rsidP="00A265B3">
            <w:pPr>
              <w:jc w:val="center"/>
              <w:rPr>
                <w:rFonts w:ascii="Times New Roman" w:hAnsi="Times New Roman" w:cs="Times New Roman"/>
                <w:sz w:val="28"/>
                <w:szCs w:val="28"/>
              </w:rPr>
            </w:pPr>
            <w:r w:rsidRPr="00862109">
              <w:rPr>
                <w:rFonts w:ascii="Times New Roman" w:hAnsi="Times New Roman" w:cs="Times New Roman"/>
                <w:sz w:val="28"/>
                <w:szCs w:val="28"/>
              </w:rPr>
              <w:t>1.</w:t>
            </w:r>
          </w:p>
        </w:tc>
        <w:tc>
          <w:tcPr>
            <w:tcW w:w="1353" w:type="dxa"/>
          </w:tcPr>
          <w:p w:rsidR="00E15CF2" w:rsidRPr="00862109" w:rsidRDefault="003B3AE6" w:rsidP="00A265B3">
            <w:pPr>
              <w:jc w:val="center"/>
              <w:rPr>
                <w:rFonts w:ascii="Times New Roman" w:hAnsi="Times New Roman" w:cs="Times New Roman"/>
                <w:sz w:val="28"/>
                <w:szCs w:val="28"/>
              </w:rPr>
            </w:pPr>
            <w:r w:rsidRPr="00862109">
              <w:rPr>
                <w:rFonts w:ascii="Times New Roman" w:hAnsi="Times New Roman" w:cs="Times New Roman"/>
                <w:sz w:val="28"/>
                <w:szCs w:val="28"/>
              </w:rPr>
              <w:t>2013</w:t>
            </w:r>
          </w:p>
        </w:tc>
        <w:tc>
          <w:tcPr>
            <w:tcW w:w="2126" w:type="dxa"/>
          </w:tcPr>
          <w:p w:rsidR="00E15CF2" w:rsidRPr="00862109" w:rsidRDefault="00F14F5A" w:rsidP="00A265B3">
            <w:pPr>
              <w:jc w:val="center"/>
              <w:rPr>
                <w:rFonts w:ascii="Times New Roman" w:hAnsi="Times New Roman" w:cs="Times New Roman"/>
                <w:sz w:val="28"/>
                <w:szCs w:val="28"/>
              </w:rPr>
            </w:pPr>
            <w:r>
              <w:rPr>
                <w:rFonts w:ascii="Times New Roman" w:hAnsi="Times New Roman" w:cs="Times New Roman"/>
                <w:sz w:val="28"/>
                <w:szCs w:val="28"/>
              </w:rPr>
              <w:t>1,533</w:t>
            </w:r>
          </w:p>
        </w:tc>
        <w:tc>
          <w:tcPr>
            <w:tcW w:w="1474" w:type="dxa"/>
          </w:tcPr>
          <w:p w:rsidR="00E15CF2" w:rsidRPr="00862109" w:rsidRDefault="006944EA" w:rsidP="00A265B3">
            <w:pPr>
              <w:jc w:val="center"/>
              <w:rPr>
                <w:rFonts w:ascii="Times New Roman" w:hAnsi="Times New Roman" w:cs="Times New Roman"/>
                <w:sz w:val="28"/>
                <w:szCs w:val="28"/>
              </w:rPr>
            </w:pPr>
            <w:r>
              <w:rPr>
                <w:rFonts w:ascii="Times New Roman" w:hAnsi="Times New Roman" w:cs="Times New Roman"/>
                <w:sz w:val="28"/>
                <w:szCs w:val="28"/>
              </w:rPr>
              <w:t>5</w:t>
            </w:r>
          </w:p>
        </w:tc>
        <w:tc>
          <w:tcPr>
            <w:tcW w:w="1388"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2</w:t>
            </w:r>
          </w:p>
        </w:tc>
        <w:tc>
          <w:tcPr>
            <w:tcW w:w="1388" w:type="dxa"/>
          </w:tcPr>
          <w:p w:rsidR="00E15CF2" w:rsidRPr="00862109" w:rsidRDefault="00B75820" w:rsidP="00A265B3">
            <w:pPr>
              <w:jc w:val="center"/>
              <w:rPr>
                <w:rFonts w:ascii="Times New Roman" w:hAnsi="Times New Roman" w:cs="Times New Roman"/>
                <w:sz w:val="28"/>
                <w:szCs w:val="28"/>
              </w:rPr>
            </w:pPr>
            <w:r>
              <w:rPr>
                <w:rFonts w:ascii="Times New Roman" w:hAnsi="Times New Roman" w:cs="Times New Roman"/>
                <w:sz w:val="28"/>
                <w:szCs w:val="28"/>
              </w:rPr>
              <w:t>112</w:t>
            </w:r>
          </w:p>
        </w:tc>
        <w:tc>
          <w:tcPr>
            <w:tcW w:w="1846" w:type="dxa"/>
          </w:tcPr>
          <w:p w:rsidR="00E15CF2" w:rsidRPr="00862109" w:rsidRDefault="006944EA" w:rsidP="00A265B3">
            <w:pPr>
              <w:jc w:val="center"/>
              <w:rPr>
                <w:rFonts w:ascii="Times New Roman" w:hAnsi="Times New Roman" w:cs="Times New Roman"/>
                <w:sz w:val="28"/>
                <w:szCs w:val="28"/>
              </w:rPr>
            </w:pPr>
            <w:r>
              <w:rPr>
                <w:rFonts w:ascii="Times New Roman" w:hAnsi="Times New Roman" w:cs="Times New Roman"/>
                <w:sz w:val="28"/>
                <w:szCs w:val="28"/>
              </w:rPr>
              <w:t>122,64</w:t>
            </w:r>
          </w:p>
        </w:tc>
      </w:tr>
      <w:tr w:rsidR="00E15CF2" w:rsidRPr="00862109" w:rsidTr="00AB7B54">
        <w:tc>
          <w:tcPr>
            <w:tcW w:w="598" w:type="dxa"/>
          </w:tcPr>
          <w:p w:rsidR="00E15CF2" w:rsidRPr="00862109" w:rsidRDefault="00124CF4" w:rsidP="00A265B3">
            <w:pPr>
              <w:jc w:val="center"/>
              <w:rPr>
                <w:rFonts w:ascii="Times New Roman" w:hAnsi="Times New Roman" w:cs="Times New Roman"/>
                <w:sz w:val="28"/>
                <w:szCs w:val="28"/>
              </w:rPr>
            </w:pPr>
            <w:r w:rsidRPr="00862109">
              <w:rPr>
                <w:rFonts w:ascii="Times New Roman" w:hAnsi="Times New Roman" w:cs="Times New Roman"/>
                <w:sz w:val="28"/>
                <w:szCs w:val="28"/>
              </w:rPr>
              <w:t>2.</w:t>
            </w:r>
          </w:p>
        </w:tc>
        <w:tc>
          <w:tcPr>
            <w:tcW w:w="1353" w:type="dxa"/>
          </w:tcPr>
          <w:p w:rsidR="00E15CF2" w:rsidRPr="00862109" w:rsidRDefault="003B3AE6" w:rsidP="00A265B3">
            <w:pPr>
              <w:jc w:val="center"/>
              <w:rPr>
                <w:rFonts w:ascii="Times New Roman" w:hAnsi="Times New Roman" w:cs="Times New Roman"/>
                <w:sz w:val="28"/>
                <w:szCs w:val="28"/>
              </w:rPr>
            </w:pPr>
            <w:r w:rsidRPr="00862109">
              <w:rPr>
                <w:rFonts w:ascii="Times New Roman" w:hAnsi="Times New Roman" w:cs="Times New Roman"/>
                <w:sz w:val="28"/>
                <w:szCs w:val="28"/>
              </w:rPr>
              <w:t>2014</w:t>
            </w:r>
          </w:p>
        </w:tc>
        <w:tc>
          <w:tcPr>
            <w:tcW w:w="2126" w:type="dxa"/>
          </w:tcPr>
          <w:p w:rsidR="00E15CF2" w:rsidRPr="00862109" w:rsidRDefault="00B10490" w:rsidP="00F14F5A">
            <w:pPr>
              <w:jc w:val="center"/>
              <w:rPr>
                <w:rFonts w:ascii="Times New Roman" w:hAnsi="Times New Roman" w:cs="Times New Roman"/>
                <w:sz w:val="28"/>
                <w:szCs w:val="28"/>
              </w:rPr>
            </w:pPr>
            <w:r>
              <w:rPr>
                <w:rFonts w:ascii="Times New Roman" w:hAnsi="Times New Roman" w:cs="Times New Roman"/>
                <w:sz w:val="28"/>
                <w:szCs w:val="28"/>
              </w:rPr>
              <w:t>1</w:t>
            </w:r>
            <w:r w:rsidR="00F14F5A">
              <w:rPr>
                <w:rFonts w:ascii="Times New Roman" w:hAnsi="Times New Roman" w:cs="Times New Roman"/>
                <w:sz w:val="28"/>
                <w:szCs w:val="28"/>
              </w:rPr>
              <w:t>,</w:t>
            </w:r>
            <w:r>
              <w:rPr>
                <w:rFonts w:ascii="Times New Roman" w:hAnsi="Times New Roman" w:cs="Times New Roman"/>
                <w:sz w:val="28"/>
                <w:szCs w:val="28"/>
              </w:rPr>
              <w:t>610</w:t>
            </w:r>
          </w:p>
        </w:tc>
        <w:tc>
          <w:tcPr>
            <w:tcW w:w="1474" w:type="dxa"/>
          </w:tcPr>
          <w:p w:rsidR="00E15CF2" w:rsidRPr="00862109" w:rsidRDefault="00862109" w:rsidP="00B10490">
            <w:pPr>
              <w:jc w:val="center"/>
              <w:rPr>
                <w:rFonts w:ascii="Times New Roman" w:hAnsi="Times New Roman" w:cs="Times New Roman"/>
                <w:sz w:val="28"/>
                <w:szCs w:val="28"/>
              </w:rPr>
            </w:pPr>
            <w:r w:rsidRPr="00862109">
              <w:rPr>
                <w:rFonts w:ascii="Times New Roman" w:hAnsi="Times New Roman" w:cs="Times New Roman"/>
                <w:sz w:val="28"/>
                <w:szCs w:val="28"/>
              </w:rPr>
              <w:t>1</w:t>
            </w:r>
            <w:r w:rsidR="00B10490">
              <w:rPr>
                <w:rFonts w:ascii="Times New Roman" w:hAnsi="Times New Roman" w:cs="Times New Roman"/>
                <w:sz w:val="28"/>
                <w:szCs w:val="28"/>
              </w:rPr>
              <w:t>5</w:t>
            </w:r>
          </w:p>
        </w:tc>
        <w:tc>
          <w:tcPr>
            <w:tcW w:w="1388"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2</w:t>
            </w:r>
          </w:p>
        </w:tc>
        <w:tc>
          <w:tcPr>
            <w:tcW w:w="1388"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240</w:t>
            </w:r>
          </w:p>
        </w:tc>
        <w:tc>
          <w:tcPr>
            <w:tcW w:w="1846"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386,40</w:t>
            </w:r>
          </w:p>
        </w:tc>
      </w:tr>
      <w:tr w:rsidR="00E15CF2" w:rsidRPr="00862109" w:rsidTr="00AB7B54">
        <w:tc>
          <w:tcPr>
            <w:tcW w:w="598" w:type="dxa"/>
          </w:tcPr>
          <w:p w:rsidR="00E15CF2" w:rsidRPr="00862109" w:rsidRDefault="00124CF4" w:rsidP="00A265B3">
            <w:pPr>
              <w:jc w:val="center"/>
              <w:rPr>
                <w:rFonts w:ascii="Times New Roman" w:hAnsi="Times New Roman" w:cs="Times New Roman"/>
                <w:sz w:val="28"/>
                <w:szCs w:val="28"/>
              </w:rPr>
            </w:pPr>
            <w:r w:rsidRPr="00862109">
              <w:rPr>
                <w:rFonts w:ascii="Times New Roman" w:hAnsi="Times New Roman" w:cs="Times New Roman"/>
                <w:sz w:val="28"/>
                <w:szCs w:val="28"/>
              </w:rPr>
              <w:t>3.</w:t>
            </w:r>
          </w:p>
        </w:tc>
        <w:tc>
          <w:tcPr>
            <w:tcW w:w="1353" w:type="dxa"/>
          </w:tcPr>
          <w:p w:rsidR="00E15CF2" w:rsidRPr="00862109" w:rsidRDefault="003B3AE6" w:rsidP="00A265B3">
            <w:pPr>
              <w:jc w:val="center"/>
              <w:rPr>
                <w:rFonts w:ascii="Times New Roman" w:hAnsi="Times New Roman" w:cs="Times New Roman"/>
                <w:sz w:val="28"/>
                <w:szCs w:val="28"/>
              </w:rPr>
            </w:pPr>
            <w:r w:rsidRPr="00862109">
              <w:rPr>
                <w:rFonts w:ascii="Times New Roman" w:hAnsi="Times New Roman" w:cs="Times New Roman"/>
                <w:sz w:val="28"/>
                <w:szCs w:val="28"/>
              </w:rPr>
              <w:t>2015</w:t>
            </w:r>
          </w:p>
        </w:tc>
        <w:tc>
          <w:tcPr>
            <w:tcW w:w="2126" w:type="dxa"/>
          </w:tcPr>
          <w:p w:rsidR="00E15CF2" w:rsidRPr="00862109" w:rsidRDefault="00F14F5A" w:rsidP="00A265B3">
            <w:pPr>
              <w:jc w:val="center"/>
              <w:rPr>
                <w:rFonts w:ascii="Times New Roman" w:hAnsi="Times New Roman" w:cs="Times New Roman"/>
                <w:sz w:val="28"/>
                <w:szCs w:val="28"/>
              </w:rPr>
            </w:pPr>
            <w:r>
              <w:rPr>
                <w:rFonts w:ascii="Times New Roman" w:hAnsi="Times New Roman" w:cs="Times New Roman"/>
                <w:sz w:val="28"/>
                <w:szCs w:val="28"/>
              </w:rPr>
              <w:t>1,691</w:t>
            </w:r>
          </w:p>
        </w:tc>
        <w:tc>
          <w:tcPr>
            <w:tcW w:w="1474"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20</w:t>
            </w:r>
          </w:p>
        </w:tc>
        <w:tc>
          <w:tcPr>
            <w:tcW w:w="1388" w:type="dxa"/>
          </w:tcPr>
          <w:p w:rsidR="00E15CF2" w:rsidRPr="00862109" w:rsidRDefault="00B10490" w:rsidP="00A265B3">
            <w:pPr>
              <w:jc w:val="center"/>
              <w:rPr>
                <w:rFonts w:ascii="Times New Roman" w:hAnsi="Times New Roman" w:cs="Times New Roman"/>
                <w:sz w:val="28"/>
                <w:szCs w:val="28"/>
              </w:rPr>
            </w:pPr>
            <w:r>
              <w:rPr>
                <w:rFonts w:ascii="Times New Roman" w:hAnsi="Times New Roman" w:cs="Times New Roman"/>
                <w:sz w:val="28"/>
                <w:szCs w:val="28"/>
              </w:rPr>
              <w:t>2</w:t>
            </w:r>
          </w:p>
        </w:tc>
        <w:tc>
          <w:tcPr>
            <w:tcW w:w="1388" w:type="dxa"/>
          </w:tcPr>
          <w:p w:rsidR="00E15CF2" w:rsidRPr="00862109" w:rsidRDefault="00F14F5A" w:rsidP="00A265B3">
            <w:pPr>
              <w:jc w:val="center"/>
              <w:rPr>
                <w:rFonts w:ascii="Times New Roman" w:hAnsi="Times New Roman" w:cs="Times New Roman"/>
                <w:sz w:val="28"/>
                <w:szCs w:val="28"/>
              </w:rPr>
            </w:pPr>
            <w:r>
              <w:rPr>
                <w:rFonts w:ascii="Times New Roman" w:hAnsi="Times New Roman" w:cs="Times New Roman"/>
                <w:sz w:val="28"/>
                <w:szCs w:val="28"/>
              </w:rPr>
              <w:t>320</w:t>
            </w:r>
          </w:p>
        </w:tc>
        <w:tc>
          <w:tcPr>
            <w:tcW w:w="1846" w:type="dxa"/>
          </w:tcPr>
          <w:p w:rsidR="00E15CF2" w:rsidRPr="00862109" w:rsidRDefault="00F14F5A" w:rsidP="00A265B3">
            <w:pPr>
              <w:jc w:val="center"/>
              <w:rPr>
                <w:rFonts w:ascii="Times New Roman" w:hAnsi="Times New Roman" w:cs="Times New Roman"/>
                <w:sz w:val="28"/>
                <w:szCs w:val="28"/>
              </w:rPr>
            </w:pPr>
            <w:r>
              <w:rPr>
                <w:rFonts w:ascii="Times New Roman" w:hAnsi="Times New Roman" w:cs="Times New Roman"/>
                <w:sz w:val="28"/>
                <w:szCs w:val="28"/>
              </w:rPr>
              <w:t>541,12</w:t>
            </w:r>
          </w:p>
        </w:tc>
      </w:tr>
      <w:tr w:rsidR="003B3AE6" w:rsidRPr="00862109" w:rsidTr="00AB7B54">
        <w:tc>
          <w:tcPr>
            <w:tcW w:w="1951" w:type="dxa"/>
            <w:gridSpan w:val="2"/>
          </w:tcPr>
          <w:p w:rsidR="003B3AE6" w:rsidRPr="00862109" w:rsidRDefault="003B3AE6" w:rsidP="00A265B3">
            <w:pPr>
              <w:jc w:val="center"/>
              <w:rPr>
                <w:rFonts w:ascii="Times New Roman" w:hAnsi="Times New Roman" w:cs="Times New Roman"/>
                <w:sz w:val="28"/>
                <w:szCs w:val="28"/>
              </w:rPr>
            </w:pPr>
            <w:r w:rsidRPr="00862109">
              <w:rPr>
                <w:rFonts w:ascii="Times New Roman" w:hAnsi="Times New Roman" w:cs="Times New Roman"/>
                <w:sz w:val="28"/>
                <w:szCs w:val="28"/>
              </w:rPr>
              <w:t>Итого</w:t>
            </w:r>
          </w:p>
        </w:tc>
        <w:tc>
          <w:tcPr>
            <w:tcW w:w="2126" w:type="dxa"/>
          </w:tcPr>
          <w:p w:rsidR="003B3AE6" w:rsidRPr="00862109" w:rsidRDefault="003B3AE6" w:rsidP="00A265B3">
            <w:pPr>
              <w:jc w:val="center"/>
              <w:rPr>
                <w:rFonts w:ascii="Times New Roman" w:hAnsi="Times New Roman" w:cs="Times New Roman"/>
                <w:sz w:val="28"/>
                <w:szCs w:val="28"/>
              </w:rPr>
            </w:pPr>
          </w:p>
        </w:tc>
        <w:tc>
          <w:tcPr>
            <w:tcW w:w="1474" w:type="dxa"/>
          </w:tcPr>
          <w:p w:rsidR="003B3AE6" w:rsidRPr="00862109" w:rsidRDefault="003B3AE6" w:rsidP="00A265B3">
            <w:pPr>
              <w:jc w:val="center"/>
              <w:rPr>
                <w:rFonts w:ascii="Times New Roman" w:hAnsi="Times New Roman" w:cs="Times New Roman"/>
                <w:sz w:val="28"/>
                <w:szCs w:val="28"/>
              </w:rPr>
            </w:pPr>
          </w:p>
        </w:tc>
        <w:tc>
          <w:tcPr>
            <w:tcW w:w="1388" w:type="dxa"/>
          </w:tcPr>
          <w:p w:rsidR="003B3AE6" w:rsidRPr="00862109" w:rsidRDefault="003B3AE6" w:rsidP="00A265B3">
            <w:pPr>
              <w:jc w:val="center"/>
              <w:rPr>
                <w:rFonts w:ascii="Times New Roman" w:hAnsi="Times New Roman" w:cs="Times New Roman"/>
                <w:sz w:val="28"/>
                <w:szCs w:val="28"/>
              </w:rPr>
            </w:pPr>
          </w:p>
        </w:tc>
        <w:tc>
          <w:tcPr>
            <w:tcW w:w="3234" w:type="dxa"/>
            <w:gridSpan w:val="2"/>
          </w:tcPr>
          <w:p w:rsidR="003B3AE6" w:rsidRPr="00862109" w:rsidRDefault="00862109" w:rsidP="006944EA">
            <w:pPr>
              <w:tabs>
                <w:tab w:val="center" w:pos="1285"/>
                <w:tab w:val="right" w:pos="2570"/>
              </w:tabs>
              <w:rPr>
                <w:rFonts w:ascii="Times New Roman" w:hAnsi="Times New Roman" w:cs="Times New Roman"/>
                <w:sz w:val="28"/>
                <w:szCs w:val="28"/>
              </w:rPr>
            </w:pPr>
            <w:r w:rsidRPr="00862109">
              <w:rPr>
                <w:rFonts w:ascii="Times New Roman" w:hAnsi="Times New Roman" w:cs="Times New Roman"/>
                <w:sz w:val="28"/>
                <w:szCs w:val="28"/>
              </w:rPr>
              <w:tab/>
            </w:r>
            <w:r w:rsidR="003C4E7D">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margin-left:63.3pt;margin-top:.15pt;width:0;height:15.75pt;z-index:251658240;mso-position-horizontal-relative:text;mso-position-vertical-relative:text" o:connectortype="straight"/>
              </w:pict>
            </w:r>
            <w:r w:rsidRPr="00862109">
              <w:rPr>
                <w:rFonts w:ascii="Times New Roman" w:hAnsi="Times New Roman" w:cs="Times New Roman"/>
                <w:sz w:val="28"/>
                <w:szCs w:val="28"/>
              </w:rPr>
              <w:tab/>
            </w:r>
            <w:r w:rsidR="006944EA">
              <w:rPr>
                <w:rFonts w:ascii="Times New Roman" w:hAnsi="Times New Roman" w:cs="Times New Roman"/>
                <w:sz w:val="28"/>
                <w:szCs w:val="28"/>
              </w:rPr>
              <w:t>1050,16</w:t>
            </w:r>
          </w:p>
        </w:tc>
      </w:tr>
    </w:tbl>
    <w:p w:rsidR="003C3D5A" w:rsidRPr="003C3D5A" w:rsidRDefault="003C3D5A" w:rsidP="00862109">
      <w:pPr>
        <w:spacing w:after="0" w:line="240" w:lineRule="auto"/>
        <w:jc w:val="center"/>
        <w:rPr>
          <w:rFonts w:ascii="Times New Roman" w:hAnsi="Times New Roman" w:cs="Times New Roman"/>
          <w:sz w:val="28"/>
          <w:szCs w:val="28"/>
        </w:rPr>
      </w:pPr>
      <w:r w:rsidRPr="00862109">
        <w:rPr>
          <w:rFonts w:ascii="Times New Roman" w:hAnsi="Times New Roman" w:cs="Times New Roman"/>
          <w:sz w:val="28"/>
          <w:szCs w:val="28"/>
        </w:rPr>
        <w:tab/>
      </w:r>
      <w:r w:rsidRPr="003C3D5A">
        <w:rPr>
          <w:rFonts w:ascii="Times New Roman" w:hAnsi="Times New Roman" w:cs="Times New Roman"/>
          <w:sz w:val="28"/>
          <w:szCs w:val="28"/>
        </w:rPr>
        <w:tab/>
      </w:r>
      <w:r w:rsidRPr="003C3D5A">
        <w:rPr>
          <w:rFonts w:ascii="Times New Roman" w:hAnsi="Times New Roman" w:cs="Times New Roman"/>
          <w:sz w:val="28"/>
          <w:szCs w:val="28"/>
        </w:rPr>
        <w:tab/>
      </w:r>
      <w:r w:rsidRPr="003C3D5A">
        <w:rPr>
          <w:rFonts w:ascii="Times New Roman" w:hAnsi="Times New Roman" w:cs="Times New Roman"/>
          <w:sz w:val="28"/>
          <w:szCs w:val="28"/>
        </w:rPr>
        <w:tab/>
      </w:r>
      <w:r w:rsidRPr="003C3D5A">
        <w:rPr>
          <w:rFonts w:ascii="Times New Roman" w:hAnsi="Times New Roman" w:cs="Times New Roman"/>
          <w:sz w:val="28"/>
          <w:szCs w:val="28"/>
        </w:rPr>
        <w:tab/>
      </w:r>
      <w:r w:rsidRPr="003C3D5A">
        <w:rPr>
          <w:rFonts w:ascii="Times New Roman" w:hAnsi="Times New Roman" w:cs="Times New Roman"/>
          <w:sz w:val="28"/>
          <w:szCs w:val="28"/>
        </w:rPr>
        <w:tab/>
        <w:t xml:space="preserve"> </w:t>
      </w:r>
    </w:p>
    <w:p w:rsidR="000415F0" w:rsidRPr="00044007" w:rsidRDefault="00044007" w:rsidP="008C7DA9">
      <w:pPr>
        <w:spacing w:after="0"/>
        <w:jc w:val="both"/>
        <w:rPr>
          <w:rFonts w:ascii="Times New Roman" w:hAnsi="Times New Roman" w:cs="Times New Roman"/>
          <w:color w:val="000000" w:themeColor="text1"/>
          <w:sz w:val="28"/>
          <w:szCs w:val="28"/>
        </w:rPr>
      </w:pPr>
      <w:r w:rsidRPr="00044007">
        <w:rPr>
          <w:rFonts w:ascii="Times New Roman" w:hAnsi="Times New Roman" w:cs="Times New Roman"/>
          <w:color w:val="FF0000"/>
          <w:sz w:val="28"/>
          <w:szCs w:val="28"/>
        </w:rPr>
        <w:t xml:space="preserve">          </w:t>
      </w:r>
      <w:r w:rsidRPr="00044007">
        <w:rPr>
          <w:rFonts w:ascii="Times New Roman" w:hAnsi="Times New Roman" w:cs="Times New Roman"/>
          <w:color w:val="000000" w:themeColor="text1"/>
          <w:sz w:val="28"/>
          <w:szCs w:val="28"/>
        </w:rPr>
        <w:t xml:space="preserve">  </w:t>
      </w:r>
      <w:r w:rsidR="003C3D5A" w:rsidRPr="00044007">
        <w:rPr>
          <w:rFonts w:ascii="Times New Roman" w:hAnsi="Times New Roman" w:cs="Times New Roman"/>
          <w:color w:val="000000" w:themeColor="text1"/>
          <w:sz w:val="28"/>
          <w:szCs w:val="28"/>
        </w:rPr>
        <w:t>*Источник –</w:t>
      </w:r>
      <w:r w:rsidR="000415F0" w:rsidRPr="00044007">
        <w:rPr>
          <w:rFonts w:ascii="Times New Roman" w:hAnsi="Times New Roman" w:cs="Times New Roman"/>
          <w:color w:val="000000" w:themeColor="text1"/>
          <w:sz w:val="28"/>
          <w:szCs w:val="28"/>
        </w:rPr>
        <w:t xml:space="preserve"> ценовые показатели стоимости одного человека</w:t>
      </w:r>
      <w:r w:rsidR="00F14F5A">
        <w:rPr>
          <w:rFonts w:ascii="Times New Roman" w:hAnsi="Times New Roman" w:cs="Times New Roman"/>
          <w:color w:val="000000" w:themeColor="text1"/>
          <w:sz w:val="28"/>
          <w:szCs w:val="28"/>
        </w:rPr>
        <w:t>/</w:t>
      </w:r>
      <w:r w:rsidR="000415F0" w:rsidRPr="00044007">
        <w:rPr>
          <w:rFonts w:ascii="Times New Roman" w:hAnsi="Times New Roman" w:cs="Times New Roman"/>
          <w:color w:val="000000" w:themeColor="text1"/>
          <w:sz w:val="28"/>
          <w:szCs w:val="28"/>
        </w:rPr>
        <w:t>часа аудиторских услуг:</w:t>
      </w:r>
    </w:p>
    <w:p w:rsidR="000415F0" w:rsidRPr="00044007" w:rsidRDefault="000415F0" w:rsidP="008C7DA9">
      <w:pPr>
        <w:spacing w:after="0"/>
        <w:ind w:firstLine="851"/>
        <w:jc w:val="both"/>
        <w:rPr>
          <w:rFonts w:ascii="Times New Roman" w:hAnsi="Times New Roman" w:cs="Times New Roman"/>
          <w:color w:val="000000" w:themeColor="text1"/>
          <w:sz w:val="28"/>
          <w:szCs w:val="28"/>
        </w:rPr>
      </w:pPr>
      <w:r w:rsidRPr="00044007">
        <w:rPr>
          <w:rFonts w:ascii="Times New Roman" w:hAnsi="Times New Roman" w:cs="Times New Roman"/>
          <w:color w:val="000000" w:themeColor="text1"/>
          <w:sz w:val="28"/>
          <w:szCs w:val="28"/>
        </w:rPr>
        <w:t xml:space="preserve">1) </w:t>
      </w:r>
      <w:r w:rsidR="00B75820">
        <w:rPr>
          <w:rFonts w:ascii="Times New Roman" w:hAnsi="Times New Roman" w:cs="Times New Roman"/>
          <w:color w:val="000000" w:themeColor="text1"/>
          <w:sz w:val="28"/>
          <w:szCs w:val="28"/>
        </w:rPr>
        <w:t xml:space="preserve">Источник 1 </w:t>
      </w:r>
      <w:r w:rsidRPr="00044007">
        <w:rPr>
          <w:rFonts w:ascii="Times New Roman" w:hAnsi="Times New Roman" w:cs="Times New Roman"/>
          <w:color w:val="000000" w:themeColor="text1"/>
          <w:sz w:val="28"/>
          <w:szCs w:val="28"/>
        </w:rPr>
        <w:t>- 1800 руб/час (письмо от 11.07.2014 г. № 17);</w:t>
      </w:r>
    </w:p>
    <w:p w:rsidR="000415F0" w:rsidRPr="00044007" w:rsidRDefault="000415F0" w:rsidP="008C7DA9">
      <w:pPr>
        <w:spacing w:after="0"/>
        <w:ind w:firstLine="851"/>
        <w:jc w:val="both"/>
        <w:rPr>
          <w:rFonts w:ascii="Times New Roman" w:hAnsi="Times New Roman" w:cs="Times New Roman"/>
          <w:color w:val="000000" w:themeColor="text1"/>
          <w:sz w:val="28"/>
          <w:szCs w:val="28"/>
        </w:rPr>
      </w:pPr>
      <w:r w:rsidRPr="00044007">
        <w:rPr>
          <w:rFonts w:ascii="Times New Roman" w:hAnsi="Times New Roman" w:cs="Times New Roman"/>
          <w:color w:val="000000" w:themeColor="text1"/>
          <w:sz w:val="28"/>
          <w:szCs w:val="28"/>
        </w:rPr>
        <w:t xml:space="preserve">2) </w:t>
      </w:r>
      <w:r w:rsidR="00B75820">
        <w:rPr>
          <w:rFonts w:ascii="Times New Roman" w:hAnsi="Times New Roman" w:cs="Times New Roman"/>
          <w:color w:val="000000" w:themeColor="text1"/>
          <w:sz w:val="28"/>
          <w:szCs w:val="28"/>
        </w:rPr>
        <w:t>Источник 2</w:t>
      </w:r>
      <w:r w:rsidRPr="00044007">
        <w:rPr>
          <w:rFonts w:ascii="Times New Roman" w:hAnsi="Times New Roman" w:cs="Times New Roman"/>
          <w:color w:val="000000" w:themeColor="text1"/>
          <w:sz w:val="28"/>
          <w:szCs w:val="28"/>
        </w:rPr>
        <w:t xml:space="preserve"> - 800 руб/час (письмо от 10.07.2014 г. № 49);</w:t>
      </w:r>
    </w:p>
    <w:p w:rsidR="00B75820" w:rsidRDefault="00B75820" w:rsidP="008C7DA9">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Источник 3</w:t>
      </w:r>
      <w:r w:rsidR="00044007" w:rsidRPr="000440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44007" w:rsidRPr="00044007">
        <w:rPr>
          <w:rFonts w:ascii="Times New Roman" w:hAnsi="Times New Roman" w:cs="Times New Roman"/>
          <w:color w:val="000000" w:themeColor="text1"/>
          <w:sz w:val="28"/>
          <w:szCs w:val="28"/>
        </w:rPr>
        <w:t>2000 руб/час</w:t>
      </w:r>
      <w:r w:rsidR="00D24F00">
        <w:rPr>
          <w:rFonts w:ascii="Times New Roman" w:hAnsi="Times New Roman" w:cs="Times New Roman"/>
          <w:color w:val="000000" w:themeColor="text1"/>
          <w:sz w:val="28"/>
          <w:szCs w:val="28"/>
        </w:rPr>
        <w:t>.</w:t>
      </w:r>
    </w:p>
    <w:p w:rsidR="00B75820" w:rsidRDefault="00B75820" w:rsidP="008C7DA9">
      <w:pPr>
        <w:spacing w:after="0"/>
        <w:ind w:firstLine="851"/>
        <w:jc w:val="both"/>
        <w:rPr>
          <w:rFonts w:ascii="Times New Roman" w:hAnsi="Times New Roman" w:cs="Times New Roman"/>
          <w:color w:val="000000" w:themeColor="text1"/>
          <w:sz w:val="28"/>
          <w:szCs w:val="28"/>
        </w:rPr>
      </w:pPr>
    </w:p>
    <w:p w:rsidR="00044007" w:rsidRPr="00044007" w:rsidRDefault="00044007" w:rsidP="008C7DA9">
      <w:pPr>
        <w:spacing w:after="0"/>
        <w:ind w:firstLine="851"/>
        <w:jc w:val="both"/>
        <w:rPr>
          <w:rFonts w:ascii="Times New Roman" w:hAnsi="Times New Roman" w:cs="Times New Roman"/>
          <w:color w:val="000000" w:themeColor="text1"/>
          <w:sz w:val="28"/>
          <w:szCs w:val="28"/>
        </w:rPr>
      </w:pPr>
      <w:r w:rsidRPr="00044007">
        <w:rPr>
          <w:rFonts w:ascii="Times New Roman" w:hAnsi="Times New Roman" w:cs="Times New Roman"/>
          <w:color w:val="000000" w:themeColor="text1"/>
          <w:sz w:val="28"/>
          <w:szCs w:val="28"/>
        </w:rPr>
        <w:t xml:space="preserve">  Средняя стоимость одного человека/часа аудиторских услуг:</w:t>
      </w:r>
    </w:p>
    <w:p w:rsidR="000415F0" w:rsidRPr="00044007" w:rsidRDefault="00044007" w:rsidP="008C7DA9">
      <w:pPr>
        <w:spacing w:after="0"/>
        <w:ind w:firstLine="851"/>
        <w:jc w:val="both"/>
        <w:rPr>
          <w:rFonts w:ascii="Times New Roman" w:hAnsi="Times New Roman" w:cs="Times New Roman"/>
          <w:color w:val="000000" w:themeColor="text1"/>
          <w:sz w:val="28"/>
          <w:szCs w:val="28"/>
        </w:rPr>
      </w:pPr>
      <w:r w:rsidRPr="00044007">
        <w:rPr>
          <w:rFonts w:ascii="Times New Roman" w:hAnsi="Times New Roman" w:cs="Times New Roman"/>
          <w:color w:val="000000" w:themeColor="text1"/>
          <w:sz w:val="28"/>
          <w:szCs w:val="28"/>
        </w:rPr>
        <w:t xml:space="preserve"> (1800+800+2000)/3 = 1533,33 чел./час</w:t>
      </w:r>
    </w:p>
    <w:p w:rsidR="000415F0" w:rsidRPr="00044007" w:rsidRDefault="000415F0" w:rsidP="008C7DA9">
      <w:pPr>
        <w:spacing w:after="0"/>
        <w:jc w:val="both"/>
        <w:rPr>
          <w:rFonts w:ascii="Times New Roman" w:hAnsi="Times New Roman" w:cs="Times New Roman"/>
          <w:b/>
          <w:color w:val="000000" w:themeColor="text1"/>
          <w:sz w:val="28"/>
          <w:szCs w:val="28"/>
        </w:rPr>
      </w:pPr>
    </w:p>
    <w:p w:rsidR="000415F0" w:rsidRPr="00044007" w:rsidRDefault="000415F0" w:rsidP="008C7DA9">
      <w:pPr>
        <w:spacing w:after="0"/>
        <w:jc w:val="both"/>
        <w:rPr>
          <w:rFonts w:ascii="Times New Roman" w:hAnsi="Times New Roman" w:cs="Times New Roman"/>
          <w:b/>
          <w:color w:val="000000" w:themeColor="text1"/>
          <w:sz w:val="28"/>
          <w:szCs w:val="28"/>
        </w:rPr>
      </w:pPr>
    </w:p>
    <w:p w:rsidR="003C3D5A" w:rsidRPr="00044007" w:rsidRDefault="00044007" w:rsidP="008C7DA9">
      <w:pPr>
        <w:spacing w:after="0"/>
        <w:jc w:val="both"/>
        <w:rPr>
          <w:rFonts w:ascii="Times New Roman" w:hAnsi="Times New Roman" w:cs="Times New Roman"/>
          <w:color w:val="000000" w:themeColor="text1"/>
          <w:sz w:val="28"/>
          <w:szCs w:val="28"/>
        </w:rPr>
      </w:pPr>
      <w:r w:rsidRPr="00044007">
        <w:rPr>
          <w:rFonts w:ascii="Times New Roman" w:hAnsi="Times New Roman" w:cs="Times New Roman"/>
          <w:color w:val="000000" w:themeColor="text1"/>
          <w:sz w:val="28"/>
          <w:szCs w:val="28"/>
        </w:rPr>
        <w:t xml:space="preserve">           </w:t>
      </w:r>
      <w:r w:rsidR="003C3D5A" w:rsidRPr="00044007">
        <w:rPr>
          <w:rFonts w:ascii="Times New Roman" w:hAnsi="Times New Roman" w:cs="Times New Roman"/>
          <w:color w:val="000000" w:themeColor="text1"/>
          <w:sz w:val="28"/>
          <w:szCs w:val="28"/>
        </w:rPr>
        <w:t>Примечание: к часовой ставке за 2014 год и последующие годы применен коэффициент с учетом предполагаемой инфляции 5 % в год</w:t>
      </w:r>
      <w:r w:rsidRPr="00044007">
        <w:rPr>
          <w:rFonts w:ascii="Times New Roman" w:hAnsi="Times New Roman" w:cs="Times New Roman"/>
          <w:color w:val="000000" w:themeColor="text1"/>
          <w:sz w:val="28"/>
          <w:szCs w:val="28"/>
        </w:rPr>
        <w:t>.</w:t>
      </w: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3C3D5A" w:rsidRDefault="003C3D5A" w:rsidP="003C3D5A">
      <w:pPr>
        <w:spacing w:after="0" w:line="240" w:lineRule="auto"/>
        <w:jc w:val="both"/>
        <w:rPr>
          <w:rFonts w:ascii="Times New Roman" w:hAnsi="Times New Roman" w:cs="Times New Roman"/>
          <w:sz w:val="28"/>
          <w:szCs w:val="28"/>
        </w:rPr>
      </w:pPr>
    </w:p>
    <w:p w:rsidR="00B75820" w:rsidRDefault="003C3D5A" w:rsidP="005D372E">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                                           </w:t>
      </w:r>
      <w:r w:rsidR="009971CD">
        <w:rPr>
          <w:rFonts w:ascii="Times New Roman" w:hAnsi="Times New Roman" w:cs="Times New Roman"/>
          <w:sz w:val="28"/>
          <w:szCs w:val="28"/>
        </w:rPr>
        <w:t xml:space="preserve">                             </w:t>
      </w:r>
      <w:r w:rsidR="005D372E">
        <w:rPr>
          <w:rFonts w:ascii="Times New Roman" w:hAnsi="Times New Roman" w:cs="Times New Roman"/>
          <w:sz w:val="28"/>
          <w:szCs w:val="28"/>
        </w:rPr>
        <w:t xml:space="preserve">                                     </w:t>
      </w:r>
    </w:p>
    <w:p w:rsidR="003C3D5A" w:rsidRPr="005D372E" w:rsidRDefault="005D372E" w:rsidP="005D372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C3D5A" w:rsidRPr="005D372E">
        <w:rPr>
          <w:rFonts w:ascii="Times New Roman" w:hAnsi="Times New Roman" w:cs="Times New Roman"/>
          <w:b/>
          <w:sz w:val="28"/>
          <w:szCs w:val="28"/>
        </w:rPr>
        <w:t xml:space="preserve">Приложение № 4 </w:t>
      </w:r>
    </w:p>
    <w:p w:rsidR="003C3D5A" w:rsidRPr="005D372E" w:rsidRDefault="003C3D5A" w:rsidP="00862109">
      <w:pPr>
        <w:spacing w:after="0" w:line="240" w:lineRule="auto"/>
        <w:jc w:val="right"/>
        <w:rPr>
          <w:rFonts w:ascii="Times New Roman" w:hAnsi="Times New Roman" w:cs="Times New Roman"/>
          <w:b/>
          <w:sz w:val="28"/>
          <w:szCs w:val="28"/>
        </w:rPr>
      </w:pPr>
      <w:r w:rsidRPr="005D372E">
        <w:rPr>
          <w:rFonts w:ascii="Times New Roman" w:hAnsi="Times New Roman" w:cs="Times New Roman"/>
          <w:b/>
          <w:sz w:val="28"/>
          <w:szCs w:val="28"/>
        </w:rPr>
        <w:t xml:space="preserve">к конкурсной документации </w:t>
      </w:r>
    </w:p>
    <w:p w:rsidR="00862109" w:rsidRPr="003C3D5A" w:rsidRDefault="00862109" w:rsidP="00862109">
      <w:pPr>
        <w:spacing w:after="0" w:line="240" w:lineRule="auto"/>
        <w:jc w:val="right"/>
        <w:rPr>
          <w:rFonts w:ascii="Times New Roman" w:hAnsi="Times New Roman" w:cs="Times New Roman"/>
          <w:sz w:val="28"/>
          <w:szCs w:val="28"/>
        </w:rPr>
      </w:pPr>
    </w:p>
    <w:p w:rsidR="00862109" w:rsidRPr="003C3D5A" w:rsidRDefault="003C3D5A" w:rsidP="00862109">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ДОГОВОР № ____</w:t>
      </w:r>
    </w:p>
    <w:p w:rsidR="003C3D5A" w:rsidRDefault="003C3D5A" w:rsidP="00862109">
      <w:pPr>
        <w:spacing w:after="0" w:line="240" w:lineRule="auto"/>
        <w:jc w:val="center"/>
        <w:rPr>
          <w:rFonts w:ascii="Times New Roman" w:hAnsi="Times New Roman" w:cs="Times New Roman"/>
          <w:sz w:val="28"/>
          <w:szCs w:val="28"/>
        </w:rPr>
      </w:pPr>
      <w:r w:rsidRPr="003C3D5A">
        <w:rPr>
          <w:rFonts w:ascii="Times New Roman" w:hAnsi="Times New Roman" w:cs="Times New Roman"/>
          <w:sz w:val="28"/>
          <w:szCs w:val="28"/>
        </w:rPr>
        <w:t>на оказание аудиторских услуг</w:t>
      </w:r>
    </w:p>
    <w:p w:rsidR="00862109" w:rsidRDefault="00862109" w:rsidP="00862109">
      <w:pPr>
        <w:spacing w:after="0" w:line="240" w:lineRule="auto"/>
        <w:jc w:val="center"/>
        <w:rPr>
          <w:rFonts w:ascii="Times New Roman" w:hAnsi="Times New Roman" w:cs="Times New Roman"/>
          <w:sz w:val="28"/>
          <w:szCs w:val="28"/>
        </w:rPr>
      </w:pPr>
    </w:p>
    <w:p w:rsidR="00862109" w:rsidRDefault="003C3D5A" w:rsidP="003C3D5A">
      <w:pPr>
        <w:spacing w:after="0" w:line="240" w:lineRule="auto"/>
        <w:jc w:val="both"/>
        <w:rPr>
          <w:rFonts w:ascii="Times New Roman" w:hAnsi="Times New Roman" w:cs="Times New Roman"/>
          <w:sz w:val="28"/>
          <w:szCs w:val="28"/>
        </w:rPr>
      </w:pPr>
      <w:r w:rsidRPr="003C3D5A">
        <w:rPr>
          <w:rFonts w:ascii="Times New Roman" w:hAnsi="Times New Roman" w:cs="Times New Roman"/>
          <w:sz w:val="28"/>
          <w:szCs w:val="28"/>
        </w:rPr>
        <w:t xml:space="preserve">«__ » __________ 2014 г. </w:t>
      </w:r>
      <w:r w:rsidR="00862109">
        <w:rPr>
          <w:rFonts w:ascii="Times New Roman" w:hAnsi="Times New Roman" w:cs="Times New Roman"/>
          <w:sz w:val="28"/>
          <w:szCs w:val="28"/>
        </w:rPr>
        <w:t xml:space="preserve">                                                                    </w:t>
      </w:r>
      <w:r w:rsidRPr="003C3D5A">
        <w:rPr>
          <w:rFonts w:ascii="Times New Roman" w:hAnsi="Times New Roman" w:cs="Times New Roman"/>
          <w:sz w:val="28"/>
          <w:szCs w:val="28"/>
        </w:rPr>
        <w:t xml:space="preserve">г. </w:t>
      </w:r>
      <w:r w:rsidR="00862109">
        <w:rPr>
          <w:rFonts w:ascii="Times New Roman" w:hAnsi="Times New Roman" w:cs="Times New Roman"/>
          <w:sz w:val="28"/>
          <w:szCs w:val="28"/>
        </w:rPr>
        <w:t>Махачкала</w:t>
      </w:r>
    </w:p>
    <w:p w:rsidR="00862109" w:rsidRDefault="00862109" w:rsidP="003C3D5A">
      <w:pPr>
        <w:spacing w:after="0" w:line="240" w:lineRule="auto"/>
        <w:jc w:val="both"/>
        <w:rPr>
          <w:rFonts w:ascii="Times New Roman" w:hAnsi="Times New Roman" w:cs="Times New Roman"/>
          <w:sz w:val="28"/>
          <w:szCs w:val="28"/>
        </w:rPr>
      </w:pPr>
    </w:p>
    <w:p w:rsid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 </w:t>
      </w:r>
      <w:r w:rsidR="00862109" w:rsidRPr="000700A4">
        <w:rPr>
          <w:rFonts w:ascii="Times New Roman" w:hAnsi="Times New Roman" w:cs="Times New Roman"/>
          <w:sz w:val="28"/>
          <w:szCs w:val="28"/>
        </w:rPr>
        <w:t>Дагестанский некоммерческий фонд капитального ремонта общего имущества в многоквартирных домах (Дагестанский фонд капитального ремонта</w:t>
      </w:r>
      <w:r w:rsidR="00862109">
        <w:rPr>
          <w:rFonts w:ascii="Times New Roman" w:hAnsi="Times New Roman" w:cs="Times New Roman"/>
          <w:sz w:val="28"/>
          <w:szCs w:val="28"/>
        </w:rPr>
        <w:t>)</w:t>
      </w:r>
      <w:r w:rsidR="00862109" w:rsidRPr="000700A4">
        <w:rPr>
          <w:rFonts w:ascii="Times New Roman" w:hAnsi="Times New Roman" w:cs="Times New Roman"/>
          <w:sz w:val="28"/>
          <w:szCs w:val="28"/>
        </w:rPr>
        <w:t xml:space="preserve">, </w:t>
      </w:r>
      <w:r w:rsidR="00862109">
        <w:rPr>
          <w:rFonts w:ascii="Times New Roman" w:hAnsi="Times New Roman" w:cs="Times New Roman"/>
          <w:sz w:val="28"/>
          <w:szCs w:val="28"/>
        </w:rPr>
        <w:t>именуемый</w:t>
      </w:r>
      <w:r w:rsidR="00991D2D">
        <w:rPr>
          <w:rFonts w:ascii="Times New Roman" w:hAnsi="Times New Roman" w:cs="Times New Roman"/>
          <w:sz w:val="28"/>
          <w:szCs w:val="28"/>
        </w:rPr>
        <w:t xml:space="preserve"> в дальнейшем </w:t>
      </w:r>
      <w:r w:rsidRPr="003C3D5A">
        <w:rPr>
          <w:rFonts w:ascii="Times New Roman" w:hAnsi="Times New Roman" w:cs="Times New Roman"/>
          <w:sz w:val="28"/>
          <w:szCs w:val="28"/>
        </w:rPr>
        <w:t>«Заказчик» в лице</w:t>
      </w:r>
      <w:r w:rsidR="00991D2D">
        <w:rPr>
          <w:rFonts w:ascii="Times New Roman" w:hAnsi="Times New Roman" w:cs="Times New Roman"/>
          <w:sz w:val="28"/>
          <w:szCs w:val="28"/>
        </w:rPr>
        <w:t xml:space="preserve"> руководителя Фонда Алиева Магомеда Абдуллаевича</w:t>
      </w:r>
      <w:r w:rsidRPr="003C3D5A">
        <w:rPr>
          <w:rFonts w:ascii="Times New Roman" w:hAnsi="Times New Roman" w:cs="Times New Roman"/>
          <w:sz w:val="28"/>
          <w:szCs w:val="28"/>
        </w:rPr>
        <w:t>, действующего на основании Устава, с одной стороны, и __________________________________</w:t>
      </w:r>
      <w:r w:rsidR="008C7DA9">
        <w:rPr>
          <w:rFonts w:ascii="Times New Roman" w:hAnsi="Times New Roman" w:cs="Times New Roman"/>
          <w:sz w:val="28"/>
          <w:szCs w:val="28"/>
        </w:rPr>
        <w:t>___________________</w:t>
      </w:r>
      <w:r w:rsidRPr="003C3D5A">
        <w:rPr>
          <w:rFonts w:ascii="Times New Roman" w:hAnsi="Times New Roman" w:cs="Times New Roman"/>
          <w:sz w:val="28"/>
          <w:szCs w:val="28"/>
        </w:rPr>
        <w:t>______,</w:t>
      </w:r>
      <w:r w:rsidR="008C7DA9">
        <w:rPr>
          <w:rFonts w:ascii="Times New Roman" w:hAnsi="Times New Roman" w:cs="Times New Roman"/>
          <w:sz w:val="28"/>
          <w:szCs w:val="28"/>
        </w:rPr>
        <w:t xml:space="preserve"> </w:t>
      </w:r>
      <w:r w:rsidRPr="003C3D5A">
        <w:rPr>
          <w:rFonts w:ascii="Times New Roman" w:hAnsi="Times New Roman" w:cs="Times New Roman"/>
          <w:sz w:val="28"/>
          <w:szCs w:val="28"/>
        </w:rPr>
        <w:t>являющаяся членом саморегулируемой организации аудиторов, именуемое в дальнейшем «Аудитор»,</w:t>
      </w:r>
      <w:r w:rsidR="008C7DA9">
        <w:rPr>
          <w:rFonts w:ascii="Times New Roman" w:hAnsi="Times New Roman" w:cs="Times New Roman"/>
          <w:sz w:val="28"/>
          <w:szCs w:val="28"/>
        </w:rPr>
        <w:t xml:space="preserve"> </w:t>
      </w:r>
      <w:r w:rsidRPr="003C3D5A">
        <w:rPr>
          <w:rFonts w:ascii="Times New Roman" w:hAnsi="Times New Roman" w:cs="Times New Roman"/>
          <w:sz w:val="28"/>
          <w:szCs w:val="28"/>
        </w:rPr>
        <w:t>в</w:t>
      </w:r>
      <w:r w:rsidR="008C7DA9">
        <w:rPr>
          <w:rFonts w:ascii="Times New Roman" w:hAnsi="Times New Roman" w:cs="Times New Roman"/>
          <w:sz w:val="28"/>
          <w:szCs w:val="28"/>
        </w:rPr>
        <w:t xml:space="preserve"> лице__________________________</w:t>
      </w:r>
      <w:r w:rsidRPr="003C3D5A">
        <w:rPr>
          <w:rFonts w:ascii="Times New Roman" w:hAnsi="Times New Roman" w:cs="Times New Roman"/>
          <w:sz w:val="28"/>
          <w:szCs w:val="28"/>
        </w:rPr>
        <w:t>___________________________</w:t>
      </w:r>
      <w:r w:rsidR="008C7DA9">
        <w:rPr>
          <w:rFonts w:ascii="Times New Roman" w:hAnsi="Times New Roman" w:cs="Times New Roman"/>
          <w:sz w:val="28"/>
          <w:szCs w:val="28"/>
        </w:rPr>
        <w:t xml:space="preserve"> </w:t>
      </w:r>
      <w:r w:rsidRPr="003C3D5A">
        <w:rPr>
          <w:rFonts w:ascii="Times New Roman" w:hAnsi="Times New Roman" w:cs="Times New Roman"/>
          <w:sz w:val="28"/>
          <w:szCs w:val="28"/>
        </w:rPr>
        <w:t xml:space="preserve">______________________________________, действующего на основании Устава, с другой стороны, совместно именуемые «Стороны» заключили настоящий договор (далее Договор) о нижеследующем: </w:t>
      </w:r>
    </w:p>
    <w:p w:rsidR="00991D2D" w:rsidRPr="003C3D5A" w:rsidRDefault="00991D2D" w:rsidP="003C3D5A">
      <w:pPr>
        <w:spacing w:after="0" w:line="240" w:lineRule="auto"/>
        <w:jc w:val="both"/>
        <w:rPr>
          <w:rFonts w:ascii="Times New Roman" w:hAnsi="Times New Roman" w:cs="Times New Roman"/>
          <w:sz w:val="28"/>
          <w:szCs w:val="28"/>
        </w:rPr>
      </w:pPr>
    </w:p>
    <w:p w:rsidR="003C3D5A" w:rsidRPr="008C7DA9" w:rsidRDefault="003C3D5A" w:rsidP="00DF050F">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1. ПОНЯТИЯ, ИСПОЛЬЗУЕМЫЕ В НАСТОЯЩЕМ ДОГОВОРЕ</w:t>
      </w:r>
    </w:p>
    <w:p w:rsidR="00991D2D" w:rsidRPr="003C3D5A" w:rsidRDefault="00991D2D" w:rsidP="006D76D0">
      <w:pPr>
        <w:spacing w:after="0"/>
        <w:jc w:val="both"/>
        <w:rPr>
          <w:rFonts w:ascii="Times New Roman" w:hAnsi="Times New Roman" w:cs="Times New Roman"/>
          <w:sz w:val="28"/>
          <w:szCs w:val="28"/>
        </w:rPr>
      </w:pP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1.1. Аудит – независимая проверка финансовой (бухгалтерской) отчетности Заказчика, которая должна быть проведена Аудитором в соответствии с настоящим Договором. </w:t>
      </w: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1.2. Отчет Аудитора – письменная информация (аудиторский отчет) Аудитора по результатам проведения Аудита, предоставляемая руководству Заказчика. </w:t>
      </w: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1.3. Аудиторское заключение – официальный документ, составленный Аудитором в соответствии с федеральными правилами (стандартами) аудиторской деятельности и содержащий выраженное в установленной форме мнение Аудитора о достоверности финансовой (бухгалтерской) отчетности Заказчика. </w:t>
      </w: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1.4. Акт об оказанных услугах – документ, подписываемый Сторонами и свидетельствующий о факте надлежащего исполнения Аудитором обязательств по настоящему Договору за каждый отчетный период. </w:t>
      </w: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1.5. Стоимость услуг – денежная сумма, причитающаяся Аудитору в качестве встречного удовлетворения за надлежащее исполнение обязательств по настоящему Договору. </w:t>
      </w:r>
    </w:p>
    <w:p w:rsid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1.6. Отчетный период – календарный год (часть года). </w:t>
      </w:r>
    </w:p>
    <w:p w:rsidR="00B83841" w:rsidRDefault="00B83841" w:rsidP="000C3769">
      <w:pPr>
        <w:spacing w:after="0" w:line="240" w:lineRule="auto"/>
        <w:jc w:val="center"/>
        <w:rPr>
          <w:rFonts w:ascii="Times New Roman" w:hAnsi="Times New Roman" w:cs="Times New Roman"/>
          <w:b/>
          <w:sz w:val="28"/>
          <w:szCs w:val="28"/>
        </w:rPr>
      </w:pPr>
    </w:p>
    <w:p w:rsidR="00B83841" w:rsidRDefault="00B83841" w:rsidP="000C3769">
      <w:pPr>
        <w:spacing w:after="0" w:line="240" w:lineRule="auto"/>
        <w:jc w:val="center"/>
        <w:rPr>
          <w:rFonts w:ascii="Times New Roman" w:hAnsi="Times New Roman" w:cs="Times New Roman"/>
          <w:b/>
          <w:sz w:val="28"/>
          <w:szCs w:val="28"/>
        </w:rPr>
      </w:pPr>
    </w:p>
    <w:p w:rsidR="006D76D0" w:rsidRDefault="003C3D5A" w:rsidP="000C3769">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lastRenderedPageBreak/>
        <w:t>2. ПРЕДМЕТ ДОГОВОРА</w:t>
      </w:r>
    </w:p>
    <w:p w:rsidR="006D76D0" w:rsidRDefault="006D76D0" w:rsidP="000C3769">
      <w:pPr>
        <w:spacing w:after="0" w:line="240" w:lineRule="auto"/>
        <w:jc w:val="center"/>
        <w:rPr>
          <w:rFonts w:ascii="Times New Roman" w:hAnsi="Times New Roman" w:cs="Times New Roman"/>
          <w:b/>
          <w:sz w:val="28"/>
          <w:szCs w:val="28"/>
        </w:rPr>
      </w:pPr>
    </w:p>
    <w:p w:rsidR="003C3D5A" w:rsidRPr="003C3D5A"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 xml:space="preserve">2.1. В соответствии с настоящим Договором Аудитор принимает на себя обязательства по оказанию следующих услуг: </w:t>
      </w:r>
    </w:p>
    <w:p w:rsidR="002F427E" w:rsidRPr="00DF050F" w:rsidRDefault="003C3D5A" w:rsidP="006D76D0">
      <w:pPr>
        <w:spacing w:after="0"/>
        <w:ind w:firstLine="851"/>
        <w:jc w:val="both"/>
        <w:rPr>
          <w:rFonts w:ascii="Times New Roman" w:hAnsi="Times New Roman" w:cs="Times New Roman"/>
          <w:sz w:val="28"/>
          <w:szCs w:val="28"/>
        </w:rPr>
      </w:pPr>
      <w:r w:rsidRPr="003C3D5A">
        <w:rPr>
          <w:rFonts w:ascii="Times New Roman" w:hAnsi="Times New Roman" w:cs="Times New Roman"/>
          <w:sz w:val="28"/>
          <w:szCs w:val="28"/>
        </w:rPr>
        <w:t>2.1.1. Проведение Аудита финансовой (бухгалтерской) отчетности Зака</w:t>
      </w:r>
      <w:r w:rsidR="006D76D0">
        <w:rPr>
          <w:rFonts w:ascii="Times New Roman" w:hAnsi="Times New Roman" w:cs="Times New Roman"/>
          <w:sz w:val="28"/>
          <w:szCs w:val="28"/>
        </w:rPr>
        <w:t>зчика за 2013г., 2014г., 2015г.</w:t>
      </w:r>
      <w:r w:rsidRPr="003C3D5A">
        <w:rPr>
          <w:rFonts w:ascii="Times New Roman" w:hAnsi="Times New Roman" w:cs="Times New Roman"/>
          <w:sz w:val="28"/>
          <w:szCs w:val="28"/>
        </w:rPr>
        <w:t xml:space="preserve"> с целью выражения мнения о её достоверности.</w:t>
      </w:r>
      <w:r w:rsidR="001F1701" w:rsidRPr="002F427E">
        <w:rPr>
          <w:rFonts w:ascii="Times New Roman" w:hAnsi="Times New Roman" w:cs="Times New Roman"/>
          <w:b/>
          <w:sz w:val="28"/>
          <w:szCs w:val="28"/>
        </w:rPr>
        <w:t xml:space="preserve">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2.1.2. Подготовка и выдача Аудиторского заключения о достоверности финансовой (бухгалтерской) отчетности Заказчика за период, указанный в п.2.1.1. </w:t>
      </w:r>
    </w:p>
    <w:p w:rsid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2.2. Аудит будет проводиться в соответствии с федеральными правилами (стандартами) аудиторской деятельности, а также внутренними правилами (стандартами) аудиторской деятельности Аудитора. Аудит будет планироваться и проводиться таким образом, чтобы иметь разумную уверенность в том, что финансовая (бухгалтерская) отчетность не содержит существенных искажений. </w:t>
      </w:r>
    </w:p>
    <w:p w:rsidR="002F427E" w:rsidRPr="001F1701" w:rsidRDefault="002F427E" w:rsidP="001F1701">
      <w:pPr>
        <w:spacing w:after="0" w:line="240" w:lineRule="auto"/>
        <w:jc w:val="both"/>
        <w:rPr>
          <w:rFonts w:ascii="Times New Roman" w:hAnsi="Times New Roman" w:cs="Times New Roman"/>
          <w:sz w:val="28"/>
          <w:szCs w:val="28"/>
        </w:rPr>
      </w:pPr>
    </w:p>
    <w:p w:rsidR="001F1701" w:rsidRPr="008C7DA9" w:rsidRDefault="001F1701" w:rsidP="002F427E">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3. ПРАВА И ОБЯЗАННОСТИ СТОРОН</w:t>
      </w:r>
    </w:p>
    <w:p w:rsidR="002F427E" w:rsidRPr="001F1701" w:rsidRDefault="00510CFA" w:rsidP="002F42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3.1. Права Аудитора: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3.1.1. Аудитор вправе самостоятельно определять формы и методы исполнения обязательств, исходя из требований нормативных актов Российской Федерации, условий Договора, своих профессиональных знаний и опыта.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3.1.2. Аудитор вправе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3.1.3. Аудитор вправе запрашивать у должностных лиц Заказчика информацию в устной и письменной форме по возникшим в ходе Аудита вопросам.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3.1.4. Аудитор вправе отказаться от проведения Аудита или от выражения своего мнения о достоверности бухгалтерской отчетности в случае непредставления Заказчиком всей необходимой для проведения Аудита документации.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3.2. Обязанности Аудитора: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3.2.1. Аудитор обязуется исполнить обязательства по настоящему Договору в определенные Договором сроки и обеспечить надлежащее качество предоставляемых услуг, руководствуясь принципами добросовестности, осмотрительности и независимости профессиональных оценок, обосновывая свои выводы требованиями действующего законодательства Российской Федерации.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3.2.2. Аудитор обязуется обеспечить сохранность предоставленной ему Заказчиком для проведения Аудита документации, соблюдение конфиденциальности и норм профессиональной этики.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lastRenderedPageBreak/>
        <w:t xml:space="preserve">3.2.3. Аудитор обязуется доводить до сведения руководителя Заказчика любые выявленные сведения, которые по его мнению, являются важными при осуществлении контроля за подготовкой достоверной финансовой (бухгалтерской) отчетности Заказчика и раскрытием информации в ней.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3.2.4. Аудитор обязуется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Аудитора. </w:t>
      </w:r>
    </w:p>
    <w:p w:rsidR="001F3704" w:rsidRPr="00DF050F"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3.2.5. Аудитор обязуется соблюдать полную конфиденциальность в отношении информации, которую Аудитор получает от Заказчика для исполнения своих обязательств по настоящему Договору.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3.3. Права Заказчика: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3.3.1. Заказчик вправе получать от Аудитора информацию о законодательных и нормативных актах, на которых основываются выводы Аудитора. </w:t>
      </w:r>
    </w:p>
    <w:p w:rsidR="001F1701" w:rsidRPr="001F1701" w:rsidRDefault="00184FD8" w:rsidP="006D76D0">
      <w:pPr>
        <w:spacing w:after="0"/>
        <w:ind w:firstLine="851"/>
        <w:jc w:val="both"/>
        <w:rPr>
          <w:rFonts w:ascii="Times New Roman" w:hAnsi="Times New Roman" w:cs="Times New Roman"/>
          <w:sz w:val="28"/>
          <w:szCs w:val="28"/>
        </w:rPr>
      </w:pPr>
      <w:r>
        <w:rPr>
          <w:rFonts w:ascii="Times New Roman" w:hAnsi="Times New Roman" w:cs="Times New Roman"/>
          <w:sz w:val="28"/>
          <w:szCs w:val="28"/>
        </w:rPr>
        <w:t>3.3.2. Получа</w:t>
      </w:r>
      <w:r w:rsidR="001F1701" w:rsidRPr="001F1701">
        <w:rPr>
          <w:rFonts w:ascii="Times New Roman" w:hAnsi="Times New Roman" w:cs="Times New Roman"/>
          <w:sz w:val="28"/>
          <w:szCs w:val="28"/>
        </w:rPr>
        <w:t xml:space="preserve">ть от Аудитора Отчет Аудитора и Аудиторское заключение.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3.4. Обязанности Заказчика: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3.4.1. Заказчик обязуется оказывать содействие Аудитору в своевременном и полном проведении Аудита;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предоставлять Аудитору бухгалтерскую, финансовую, юридическую документацию, отчетность и информацию, необходимую для осуществления Аудита;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предоставлять по устному или письменном</w:t>
      </w:r>
      <w:r w:rsidR="00184FD8">
        <w:rPr>
          <w:rFonts w:ascii="Times New Roman" w:hAnsi="Times New Roman" w:cs="Times New Roman"/>
          <w:sz w:val="28"/>
          <w:szCs w:val="28"/>
        </w:rPr>
        <w:t xml:space="preserve">у запросу Аудитора информацию </w:t>
      </w:r>
      <w:r w:rsidRPr="001F1701">
        <w:rPr>
          <w:rFonts w:ascii="Times New Roman" w:hAnsi="Times New Roman" w:cs="Times New Roman"/>
          <w:sz w:val="28"/>
          <w:szCs w:val="28"/>
        </w:rPr>
        <w:t xml:space="preserve">по возникшим в ходе Аудита вопросам.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3.4.2. Заказчик обязуется своевременно оплачивать услуги Аудитора в соответствии с условиями настоящего Договора.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3.4.3. Заказчик гарантирует присутствие своих ответственных лиц, которые должны давать необходимые пояснения по возникающим в ходе Аудита вопросам, в офисе Заказчика во время оказания услуг по настоящему Договору. </w:t>
      </w:r>
    </w:p>
    <w:p w:rsid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3.5. Аудитор и Заказчик имеют иные права и несут иные обязанности, предусмотренные настоящим Договором и действующим законодательством РФ. </w:t>
      </w:r>
    </w:p>
    <w:p w:rsidR="001F3704" w:rsidRPr="001F1701" w:rsidRDefault="001F3704" w:rsidP="001F1701">
      <w:pPr>
        <w:spacing w:after="0" w:line="240" w:lineRule="auto"/>
        <w:jc w:val="both"/>
        <w:rPr>
          <w:rFonts w:ascii="Times New Roman" w:hAnsi="Times New Roman" w:cs="Times New Roman"/>
          <w:sz w:val="28"/>
          <w:szCs w:val="28"/>
        </w:rPr>
      </w:pPr>
    </w:p>
    <w:p w:rsidR="001F1701" w:rsidRPr="008C7DA9" w:rsidRDefault="001F1701" w:rsidP="001F3704">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4. СРОК ИСПОЛНЕНИЯ АУДИТОРОМ ОБЯЗАТЕЛЬСТВ ПО ДОГОВОРУ И ОФОРМЛЕНИЕ РЕЗУЛЬТАТОВ</w:t>
      </w:r>
    </w:p>
    <w:p w:rsidR="001F3704" w:rsidRPr="001F3704" w:rsidRDefault="001F3704" w:rsidP="001F3704">
      <w:pPr>
        <w:spacing w:after="0" w:line="240" w:lineRule="auto"/>
        <w:jc w:val="center"/>
        <w:rPr>
          <w:rFonts w:ascii="Times New Roman" w:hAnsi="Times New Roman" w:cs="Times New Roman"/>
          <w:sz w:val="28"/>
          <w:szCs w:val="28"/>
        </w:rPr>
      </w:pP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4.1. Услуги, предусмотренные п. 2.1.1. настоящего Договора, оказываются Аудитором за каждый отчетный год.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4.2. Аудиторское заключение выдается Заказчику в срок не позднее </w:t>
      </w:r>
      <w:r w:rsidRPr="00055D3C">
        <w:rPr>
          <w:rFonts w:ascii="Times New Roman" w:hAnsi="Times New Roman" w:cs="Times New Roman"/>
          <w:color w:val="000000" w:themeColor="text1"/>
          <w:sz w:val="28"/>
          <w:szCs w:val="28"/>
        </w:rPr>
        <w:t>30 апреля года,</w:t>
      </w:r>
      <w:r w:rsidRPr="001F1701">
        <w:rPr>
          <w:rFonts w:ascii="Times New Roman" w:hAnsi="Times New Roman" w:cs="Times New Roman"/>
          <w:sz w:val="28"/>
          <w:szCs w:val="28"/>
        </w:rPr>
        <w:t xml:space="preserve"> следующего за отчетным.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lastRenderedPageBreak/>
        <w:t xml:space="preserve">4.3. Окончанием оказания услуг за отчетный период, является предоставление Заказчику в сроки, указанные в п. 4.2., следующих документов: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 Отчет Аудитора по результатам аудита за отчетный период;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 Акт об оказанных услугах по результатам аудита за отчетный период;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4.4. Аудиторское заключение по результатам проверки финансово-хозяйственной деятельности Заказчика за отчетный период предоставляется </w:t>
      </w:r>
      <w:r w:rsidRPr="00055D3C">
        <w:rPr>
          <w:rFonts w:ascii="Times New Roman" w:hAnsi="Times New Roman" w:cs="Times New Roman"/>
          <w:color w:val="000000" w:themeColor="text1"/>
          <w:sz w:val="28"/>
          <w:szCs w:val="28"/>
        </w:rPr>
        <w:t>Аудитором в срок не позднее 30 апреля года,</w:t>
      </w:r>
      <w:r w:rsidRPr="001F1701">
        <w:rPr>
          <w:rFonts w:ascii="Times New Roman" w:hAnsi="Times New Roman" w:cs="Times New Roman"/>
          <w:sz w:val="28"/>
          <w:szCs w:val="28"/>
        </w:rPr>
        <w:t xml:space="preserve"> следующего за отчетным периодом.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4.5. Акт об оказанных услугах передается Заказчику в двух экземплярах, которые должны быть подписаны Заказчиком в течение пяти рабочих дней с момента их получения и при отсутствии замечаний со стороны Заказчика.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4.6. При выявлении недостоверных данных в Отчете Аудитора и (или) Аудиторском заключении, Заказчик направляет Аудитору в срок, указанный в п.</w:t>
      </w:r>
      <w:r w:rsidR="006D76D0">
        <w:rPr>
          <w:rFonts w:ascii="Times New Roman" w:hAnsi="Times New Roman" w:cs="Times New Roman"/>
          <w:sz w:val="28"/>
          <w:szCs w:val="28"/>
        </w:rPr>
        <w:t xml:space="preserve"> </w:t>
      </w:r>
      <w:r w:rsidRPr="001F1701">
        <w:rPr>
          <w:rFonts w:ascii="Times New Roman" w:hAnsi="Times New Roman" w:cs="Times New Roman"/>
          <w:sz w:val="28"/>
          <w:szCs w:val="28"/>
        </w:rPr>
        <w:t xml:space="preserve">4.5. Договора, письменные возражения.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4.7. Аудитор, в течение 2 рабочих дней с даты получения письменных возражений Заказчика, обязан устранить выявленные замечания, внести соответствующие изменения в Отчет Аудитора и (или) Аудиторское заключение и направить Заказчику. </w:t>
      </w:r>
      <w:r w:rsidRPr="001F3704">
        <w:rPr>
          <w:rFonts w:ascii="Times New Roman" w:hAnsi="Times New Roman" w:cs="Times New Roman"/>
          <w:b/>
          <w:sz w:val="28"/>
          <w:szCs w:val="28"/>
        </w:rPr>
        <w:t xml:space="preserve"> </w:t>
      </w:r>
    </w:p>
    <w:p w:rsidR="00DF050F"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4.8. В случае не устранения Аудитором замечаний Заказчика в указанный срок, услуги считаются не оказанными, в связи с чем применяются положения п.</w:t>
      </w:r>
      <w:r w:rsidR="006D76D0">
        <w:rPr>
          <w:rFonts w:ascii="Times New Roman" w:hAnsi="Times New Roman" w:cs="Times New Roman"/>
          <w:sz w:val="28"/>
          <w:szCs w:val="28"/>
        </w:rPr>
        <w:t xml:space="preserve"> </w:t>
      </w:r>
      <w:r w:rsidRPr="001F1701">
        <w:rPr>
          <w:rFonts w:ascii="Times New Roman" w:hAnsi="Times New Roman" w:cs="Times New Roman"/>
          <w:sz w:val="28"/>
          <w:szCs w:val="28"/>
        </w:rPr>
        <w:t xml:space="preserve">6.3. Договора. </w:t>
      </w:r>
    </w:p>
    <w:p w:rsidR="001F1701" w:rsidRPr="008C7DA9" w:rsidRDefault="001F1701" w:rsidP="001F3704">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5. СТОИМОСТЬ УСЛУГ И ПОРЯДОК РАСЧЕТОВ</w:t>
      </w:r>
    </w:p>
    <w:p w:rsidR="001F3704" w:rsidRPr="001F1701" w:rsidRDefault="001F3704" w:rsidP="001F1701">
      <w:pPr>
        <w:spacing w:after="0" w:line="240" w:lineRule="auto"/>
        <w:jc w:val="both"/>
        <w:rPr>
          <w:rFonts w:ascii="Times New Roman" w:hAnsi="Times New Roman" w:cs="Times New Roman"/>
          <w:sz w:val="28"/>
          <w:szCs w:val="28"/>
        </w:rPr>
      </w:pP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5.1. Общая стоимость услуг, оказываемых Аудитором в соответствии с настоящим Договором, составляет </w:t>
      </w:r>
      <w:r w:rsidR="00B75820">
        <w:rPr>
          <w:rFonts w:ascii="Times New Roman" w:hAnsi="Times New Roman" w:cs="Times New Roman"/>
          <w:sz w:val="28"/>
          <w:szCs w:val="28"/>
        </w:rPr>
        <w:t xml:space="preserve">_______ </w:t>
      </w:r>
      <w:r w:rsidRPr="001F1701">
        <w:rPr>
          <w:rFonts w:ascii="Times New Roman" w:hAnsi="Times New Roman" w:cs="Times New Roman"/>
          <w:sz w:val="28"/>
          <w:szCs w:val="28"/>
        </w:rPr>
        <w:t xml:space="preserve">рублей, в т.ч. НДС (18%) – ___________ рублей, в том числе: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 за отчетный период 2013 года ___________ рублей, в т.ч. НДС (18%) – ___________ рублей;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 за отчетный период 2014 года ___________ рублей, в т.ч. НДС (18%) – ___________ рублей;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 за отчетный период 2015 года ___________ рублей, в т.ч. НДС (18%) – ___________ рублей;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5.2. В случае внесения в законодательство Российской федерации, </w:t>
      </w:r>
      <w:r w:rsidR="00587C47">
        <w:rPr>
          <w:rFonts w:ascii="Times New Roman" w:hAnsi="Times New Roman" w:cs="Times New Roman"/>
          <w:sz w:val="28"/>
          <w:szCs w:val="28"/>
        </w:rPr>
        <w:t xml:space="preserve">Республики Дагестан </w:t>
      </w:r>
      <w:r w:rsidRPr="001F1701">
        <w:rPr>
          <w:rFonts w:ascii="Times New Roman" w:hAnsi="Times New Roman" w:cs="Times New Roman"/>
          <w:sz w:val="28"/>
          <w:szCs w:val="28"/>
        </w:rPr>
        <w:t xml:space="preserve">или в Устав Заказчика положений, влекущих за собой изменения сроков проведения аудита, числа объектов учета, сроков оплаты аванса и окончательного расчета с аудиторской организацией, а также возникновения при проведении Аудита обстоятельств, требующих дополнительного времени, Стороны вправе инициировать внесение соответствующих изменений в Договор.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5.3. Стороны сообщают о возникновении подобных обстоятельств в письменной форме. Изменения производятся Сторонами на основании представленных доказательств изменения объема услуг.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lastRenderedPageBreak/>
        <w:t xml:space="preserve">5.4. Оплата услуг, оказываемых Аудитором в соответствии с настоящим Договором, производится Заказчиком по предъявленному Аудитором счета.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5.5. Оплата услуг производится Заказчиком путем перечисления денежных средств на расчетный счет Аудитора. </w:t>
      </w:r>
    </w:p>
    <w:p w:rsid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5.6. Заказчик вправе произвести авансовый платеж за оказание услуг по Дого</w:t>
      </w:r>
      <w:r w:rsidR="008C7DA9">
        <w:rPr>
          <w:rFonts w:ascii="Times New Roman" w:hAnsi="Times New Roman" w:cs="Times New Roman"/>
          <w:sz w:val="28"/>
          <w:szCs w:val="28"/>
        </w:rPr>
        <w:t>вору в размере, не превышающем 3</w:t>
      </w:r>
      <w:r w:rsidRPr="001F1701">
        <w:rPr>
          <w:rFonts w:ascii="Times New Roman" w:hAnsi="Times New Roman" w:cs="Times New Roman"/>
          <w:sz w:val="28"/>
          <w:szCs w:val="28"/>
        </w:rPr>
        <w:t>0% стоимости за соответствующий отчетный период, предусмотренной в п.</w:t>
      </w:r>
      <w:r w:rsidR="006D76D0">
        <w:rPr>
          <w:rFonts w:ascii="Times New Roman" w:hAnsi="Times New Roman" w:cs="Times New Roman"/>
          <w:sz w:val="28"/>
          <w:szCs w:val="28"/>
        </w:rPr>
        <w:t xml:space="preserve"> </w:t>
      </w:r>
      <w:r w:rsidRPr="001F1701">
        <w:rPr>
          <w:rFonts w:ascii="Times New Roman" w:hAnsi="Times New Roman" w:cs="Times New Roman"/>
          <w:sz w:val="28"/>
          <w:szCs w:val="28"/>
        </w:rPr>
        <w:t xml:space="preserve">5.1. Договора. </w:t>
      </w:r>
      <w:r w:rsidR="00587C47">
        <w:rPr>
          <w:rFonts w:ascii="Times New Roman" w:hAnsi="Times New Roman" w:cs="Times New Roman"/>
          <w:sz w:val="28"/>
          <w:szCs w:val="28"/>
        </w:rPr>
        <w:t xml:space="preserve"> </w:t>
      </w:r>
    </w:p>
    <w:p w:rsidR="008C7DA9" w:rsidRPr="001F1701" w:rsidRDefault="008C7DA9" w:rsidP="001F1701">
      <w:pPr>
        <w:spacing w:after="0" w:line="240" w:lineRule="auto"/>
        <w:jc w:val="both"/>
        <w:rPr>
          <w:rFonts w:ascii="Times New Roman" w:hAnsi="Times New Roman" w:cs="Times New Roman"/>
          <w:sz w:val="28"/>
          <w:szCs w:val="28"/>
        </w:rPr>
      </w:pPr>
    </w:p>
    <w:p w:rsidR="001F1701" w:rsidRPr="008C7DA9" w:rsidRDefault="001F1701" w:rsidP="00587C47">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6. ОТВЕТСТВЕННОСТЬ СТОРОН</w:t>
      </w:r>
    </w:p>
    <w:p w:rsidR="00587C47" w:rsidRPr="001F1701" w:rsidRDefault="00587C47" w:rsidP="00587C47">
      <w:pPr>
        <w:spacing w:after="0" w:line="240" w:lineRule="auto"/>
        <w:jc w:val="center"/>
        <w:rPr>
          <w:rFonts w:ascii="Times New Roman" w:hAnsi="Times New Roman" w:cs="Times New Roman"/>
          <w:sz w:val="28"/>
          <w:szCs w:val="28"/>
        </w:rPr>
      </w:pP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6.1. В случае ненадлежащего оказания услуг по настоящему Договору Аудитор несет ответственность в соответствии с действующим законодательством РФ.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6.2. Аудитор несет ответственность за формирование и выражение профессионального мнения о достоверности финансовой (бухгалтерской) отчетности Заказчика во всех существенных отношениях.</w:t>
      </w:r>
      <w:r w:rsidR="00587C47">
        <w:rPr>
          <w:rFonts w:ascii="Times New Roman" w:hAnsi="Times New Roman" w:cs="Times New Roman"/>
          <w:sz w:val="28"/>
          <w:szCs w:val="28"/>
        </w:rPr>
        <w:t xml:space="preserve">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6.3. В случае обнаружения Заказчиком факта недостоверности Отчета и (или) Аудиторского заключения, Заказчик освобождается от уплаты стоимости оказанных услуг по Договору за отчетный период, по которому Аудитор предоставил недостоверные данные.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6.4. Досрочное расторжение Договора не освобождает Заказчика от обязательств по оплате фактически оказанных Аудитором услуг, за исключением случая, указанного в п.6.3. Договора. При этом Аудитор продолжает нести обязательства по сохранению конфиденциальности.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6.5. Профессиональная ответственность Аудитора застрахована в __________________________ - полис N ______________- от ______________. </w:t>
      </w:r>
    </w:p>
    <w:p w:rsidR="00FB47DF" w:rsidRDefault="00FB47DF" w:rsidP="00FB47DF">
      <w:pPr>
        <w:spacing w:after="0" w:line="240" w:lineRule="auto"/>
        <w:jc w:val="center"/>
        <w:rPr>
          <w:rFonts w:ascii="Times New Roman" w:hAnsi="Times New Roman" w:cs="Times New Roman"/>
          <w:sz w:val="28"/>
          <w:szCs w:val="28"/>
        </w:rPr>
      </w:pPr>
    </w:p>
    <w:p w:rsidR="001F1701" w:rsidRPr="008C7DA9" w:rsidRDefault="001F1701" w:rsidP="00FB47DF">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7. РАЗРЕШЕНИЕ СПОРОВ</w:t>
      </w:r>
    </w:p>
    <w:p w:rsidR="00FB47DF" w:rsidRPr="001F1701" w:rsidRDefault="00FB47DF" w:rsidP="00FB47DF">
      <w:pPr>
        <w:spacing w:after="0" w:line="240" w:lineRule="auto"/>
        <w:jc w:val="center"/>
        <w:rPr>
          <w:rFonts w:ascii="Times New Roman" w:hAnsi="Times New Roman" w:cs="Times New Roman"/>
          <w:sz w:val="28"/>
          <w:szCs w:val="28"/>
        </w:rPr>
      </w:pP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7.1. Стороны обязуются своевременно информировать друг друга о возникающих затруднениях, которые препятствуют исполнению обязательств в установленные сроки. </w:t>
      </w:r>
    </w:p>
    <w:p w:rsidR="00B8384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7.2. Любые споры и разногласия, которые могут возникнуть в ходе оказания услуг по настоящему Договору, подлежат урегулированию путем переговоров уполномоченных представителей Сторон.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7.3. В случае невозможности разрешения спора, Стороны передают его на рассмотрение Арбитражного суда</w:t>
      </w:r>
      <w:r w:rsidR="009E0D02">
        <w:rPr>
          <w:rFonts w:ascii="Times New Roman" w:hAnsi="Times New Roman" w:cs="Times New Roman"/>
          <w:sz w:val="28"/>
          <w:szCs w:val="28"/>
        </w:rPr>
        <w:t xml:space="preserve"> Республики Дагестан</w:t>
      </w:r>
      <w:r w:rsidRPr="001F1701">
        <w:rPr>
          <w:rFonts w:ascii="Times New Roman" w:hAnsi="Times New Roman" w:cs="Times New Roman"/>
          <w:sz w:val="28"/>
          <w:szCs w:val="28"/>
        </w:rPr>
        <w:t xml:space="preserve">. </w:t>
      </w:r>
    </w:p>
    <w:p w:rsidR="00B83841" w:rsidRDefault="00B83841" w:rsidP="005D372E">
      <w:pPr>
        <w:spacing w:after="0" w:line="240" w:lineRule="auto"/>
        <w:jc w:val="center"/>
        <w:rPr>
          <w:rFonts w:ascii="Times New Roman" w:hAnsi="Times New Roman" w:cs="Times New Roman"/>
          <w:b/>
          <w:sz w:val="28"/>
          <w:szCs w:val="28"/>
        </w:rPr>
      </w:pPr>
    </w:p>
    <w:p w:rsidR="00B83841" w:rsidRDefault="001F1701" w:rsidP="00B83841">
      <w:pPr>
        <w:spacing w:after="0" w:line="240" w:lineRule="auto"/>
        <w:jc w:val="center"/>
        <w:rPr>
          <w:rFonts w:ascii="Times New Roman" w:hAnsi="Times New Roman" w:cs="Times New Roman"/>
          <w:b/>
          <w:sz w:val="28"/>
          <w:szCs w:val="28"/>
        </w:rPr>
      </w:pPr>
      <w:r w:rsidRPr="008C7DA9">
        <w:rPr>
          <w:rFonts w:ascii="Times New Roman" w:hAnsi="Times New Roman" w:cs="Times New Roman"/>
          <w:b/>
          <w:sz w:val="28"/>
          <w:szCs w:val="28"/>
        </w:rPr>
        <w:t>8. СРОК ДЕЙСТВИЯ ДОГОВОРА И ДОСРОЧНОЕ РАСТОРЖЕНИЕ</w:t>
      </w:r>
    </w:p>
    <w:p w:rsidR="00B83841" w:rsidRDefault="00B83841" w:rsidP="00B83841">
      <w:pPr>
        <w:spacing w:after="0" w:line="240" w:lineRule="auto"/>
        <w:jc w:val="center"/>
        <w:rPr>
          <w:rFonts w:ascii="Times New Roman" w:hAnsi="Times New Roman" w:cs="Times New Roman"/>
          <w:b/>
          <w:sz w:val="28"/>
          <w:szCs w:val="28"/>
        </w:rPr>
      </w:pPr>
    </w:p>
    <w:p w:rsidR="001F1701" w:rsidRPr="001F1701" w:rsidRDefault="001F1701" w:rsidP="00B75820">
      <w:pPr>
        <w:spacing w:after="0" w:line="240" w:lineRule="auto"/>
        <w:ind w:firstLine="851"/>
        <w:jc w:val="both"/>
        <w:rPr>
          <w:rFonts w:ascii="Times New Roman" w:hAnsi="Times New Roman" w:cs="Times New Roman"/>
          <w:sz w:val="28"/>
          <w:szCs w:val="28"/>
        </w:rPr>
      </w:pPr>
      <w:r w:rsidRPr="001F1701">
        <w:rPr>
          <w:rFonts w:ascii="Times New Roman" w:hAnsi="Times New Roman" w:cs="Times New Roman"/>
          <w:sz w:val="28"/>
          <w:szCs w:val="28"/>
        </w:rPr>
        <w:lastRenderedPageBreak/>
        <w:t xml:space="preserve">8.1. Настоящий Договор вступает в силу с момента его подписания и действует до полного исполнения Сторонами принятых на себя обязательств.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8.2. Договор может быть расторгнут Заказчиком в одностороннем порядке в любое время, о чем Заказчик направляет Аудитору письменное уведомление.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8.3. Аудиторская организация вправе отказаться от исполнения договора при условии уведомления об этом Заказчика не позднее 1 (первого) февраля года, следующего за отчетным периодом, а также возмещения размера уплаченного Заказчиком авансового платежа. </w:t>
      </w:r>
    </w:p>
    <w:p w:rsidR="001F1701" w:rsidRDefault="001F1701" w:rsidP="00FB47DF">
      <w:pPr>
        <w:spacing w:after="0" w:line="240" w:lineRule="auto"/>
        <w:jc w:val="center"/>
        <w:rPr>
          <w:rFonts w:ascii="Times New Roman" w:hAnsi="Times New Roman" w:cs="Times New Roman"/>
          <w:sz w:val="28"/>
          <w:szCs w:val="28"/>
        </w:rPr>
      </w:pPr>
      <w:r w:rsidRPr="008C7DA9">
        <w:rPr>
          <w:rFonts w:ascii="Times New Roman" w:hAnsi="Times New Roman" w:cs="Times New Roman"/>
          <w:b/>
          <w:sz w:val="28"/>
          <w:szCs w:val="28"/>
        </w:rPr>
        <w:t>9. ПРОЧИЕ УСЛОВИЯ</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9.1. Настоящий договор составлен в двух экземплярах по одному для каждой Стороны, имеющих одинаковую юридическую силу. </w:t>
      </w:r>
    </w:p>
    <w:p w:rsidR="001F1701" w:rsidRP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9.2. Все изменения и дополнения к настоящему Договору оформляются путем подписания дополнительных соглашений к Договору уполномоченными на то лицами. </w:t>
      </w:r>
    </w:p>
    <w:p w:rsidR="001F1701" w:rsidRDefault="001F1701" w:rsidP="006D76D0">
      <w:pPr>
        <w:spacing w:after="0"/>
        <w:ind w:firstLine="851"/>
        <w:jc w:val="both"/>
        <w:rPr>
          <w:rFonts w:ascii="Times New Roman" w:hAnsi="Times New Roman" w:cs="Times New Roman"/>
          <w:sz w:val="28"/>
          <w:szCs w:val="28"/>
        </w:rPr>
      </w:pPr>
      <w:r w:rsidRPr="001F1701">
        <w:rPr>
          <w:rFonts w:ascii="Times New Roman" w:hAnsi="Times New Roman" w:cs="Times New Roman"/>
          <w:sz w:val="28"/>
          <w:szCs w:val="28"/>
        </w:rPr>
        <w:t xml:space="preserve">9.3. Все Приложения и Дополнительные соглашения к Договору являются его неотъемлемой частью. </w:t>
      </w:r>
    </w:p>
    <w:p w:rsidR="00670633" w:rsidRPr="001F1701" w:rsidRDefault="00670633" w:rsidP="001F1701">
      <w:pPr>
        <w:spacing w:after="0" w:line="240" w:lineRule="auto"/>
        <w:jc w:val="both"/>
        <w:rPr>
          <w:rFonts w:ascii="Times New Roman" w:hAnsi="Times New Roman" w:cs="Times New Roman"/>
          <w:sz w:val="28"/>
          <w:szCs w:val="28"/>
        </w:rPr>
      </w:pPr>
    </w:p>
    <w:tbl>
      <w:tblPr>
        <w:tblStyle w:val="a4"/>
        <w:tblW w:w="0" w:type="auto"/>
        <w:tblLook w:val="04A0"/>
      </w:tblPr>
      <w:tblGrid>
        <w:gridCol w:w="4856"/>
        <w:gridCol w:w="4857"/>
      </w:tblGrid>
      <w:tr w:rsidR="009A5A09" w:rsidTr="005D372E">
        <w:trPr>
          <w:trHeight w:val="407"/>
        </w:trPr>
        <w:tc>
          <w:tcPr>
            <w:tcW w:w="9713" w:type="dxa"/>
            <w:gridSpan w:val="2"/>
          </w:tcPr>
          <w:p w:rsidR="009A5A09" w:rsidRPr="00B83841" w:rsidRDefault="009A5A09" w:rsidP="00B83841">
            <w:pPr>
              <w:jc w:val="center"/>
              <w:rPr>
                <w:rFonts w:ascii="Times New Roman" w:hAnsi="Times New Roman" w:cs="Times New Roman"/>
                <w:b/>
                <w:sz w:val="28"/>
                <w:szCs w:val="28"/>
              </w:rPr>
            </w:pPr>
            <w:r w:rsidRPr="008C7DA9">
              <w:rPr>
                <w:rFonts w:ascii="Times New Roman" w:hAnsi="Times New Roman" w:cs="Times New Roman"/>
                <w:b/>
                <w:sz w:val="28"/>
                <w:szCs w:val="28"/>
              </w:rPr>
              <w:t xml:space="preserve">10. РЕКВИЗИТЫ И ПОДПИСИ СТОРОН </w:t>
            </w:r>
          </w:p>
        </w:tc>
      </w:tr>
      <w:tr w:rsidR="009A5A09" w:rsidTr="009A5A09">
        <w:tc>
          <w:tcPr>
            <w:tcW w:w="4856" w:type="dxa"/>
          </w:tcPr>
          <w:p w:rsidR="009A5A09" w:rsidRPr="00E56B8E" w:rsidRDefault="009A5A09" w:rsidP="0065370E">
            <w:pPr>
              <w:jc w:val="center"/>
              <w:rPr>
                <w:rFonts w:ascii="Times New Roman" w:hAnsi="Times New Roman" w:cs="Times New Roman"/>
                <w:b/>
                <w:sz w:val="28"/>
                <w:szCs w:val="28"/>
              </w:rPr>
            </w:pPr>
            <w:r w:rsidRPr="00E56B8E">
              <w:rPr>
                <w:rFonts w:ascii="Times New Roman" w:hAnsi="Times New Roman" w:cs="Times New Roman"/>
                <w:b/>
                <w:sz w:val="28"/>
                <w:szCs w:val="28"/>
              </w:rPr>
              <w:t>АУДИТОР</w:t>
            </w:r>
          </w:p>
        </w:tc>
        <w:tc>
          <w:tcPr>
            <w:tcW w:w="4857" w:type="dxa"/>
          </w:tcPr>
          <w:p w:rsidR="009A5A09" w:rsidRPr="00E56B8E" w:rsidRDefault="009A5A09" w:rsidP="009A5A09">
            <w:pPr>
              <w:jc w:val="center"/>
              <w:rPr>
                <w:rFonts w:ascii="Times New Roman" w:hAnsi="Times New Roman" w:cs="Times New Roman"/>
                <w:b/>
                <w:sz w:val="28"/>
                <w:szCs w:val="28"/>
              </w:rPr>
            </w:pPr>
            <w:r w:rsidRPr="00E56B8E">
              <w:rPr>
                <w:rFonts w:ascii="Times New Roman" w:hAnsi="Times New Roman" w:cs="Times New Roman"/>
                <w:b/>
                <w:sz w:val="28"/>
                <w:szCs w:val="28"/>
              </w:rPr>
              <w:t>ЗАКАЗЧИК</w:t>
            </w:r>
          </w:p>
        </w:tc>
      </w:tr>
      <w:tr w:rsidR="009A5A09" w:rsidTr="00B83841">
        <w:trPr>
          <w:trHeight w:val="983"/>
        </w:trPr>
        <w:tc>
          <w:tcPr>
            <w:tcW w:w="4856" w:type="dxa"/>
          </w:tcPr>
          <w:p w:rsidR="009A5A09" w:rsidRDefault="009A5A09" w:rsidP="0065370E">
            <w:pPr>
              <w:jc w:val="center"/>
              <w:rPr>
                <w:rFonts w:ascii="Times New Roman" w:hAnsi="Times New Roman" w:cs="Times New Roman"/>
                <w:sz w:val="28"/>
                <w:szCs w:val="28"/>
              </w:rPr>
            </w:pPr>
          </w:p>
        </w:tc>
        <w:tc>
          <w:tcPr>
            <w:tcW w:w="4857" w:type="dxa"/>
          </w:tcPr>
          <w:p w:rsidR="009A5A09" w:rsidRPr="005D372E" w:rsidRDefault="009A5A09" w:rsidP="009A5A09">
            <w:pPr>
              <w:rPr>
                <w:rFonts w:ascii="Times New Roman" w:hAnsi="Times New Roman" w:cs="Times New Roman"/>
                <w:b/>
                <w:sz w:val="24"/>
                <w:szCs w:val="24"/>
              </w:rPr>
            </w:pPr>
            <w:r w:rsidRPr="005D372E">
              <w:rPr>
                <w:rFonts w:ascii="Times New Roman" w:hAnsi="Times New Roman" w:cs="Times New Roman"/>
                <w:b/>
                <w:sz w:val="24"/>
                <w:szCs w:val="24"/>
              </w:rPr>
              <w:t>Дагестанский некоммерческий фонд капитального ремонта общего имущества в многоквартирных домах</w:t>
            </w:r>
          </w:p>
          <w:p w:rsidR="009A5A09" w:rsidRPr="005D372E" w:rsidRDefault="005D372E" w:rsidP="009A5A09">
            <w:pPr>
              <w:rPr>
                <w:rFonts w:ascii="Times New Roman" w:hAnsi="Times New Roman" w:cs="Times New Roman"/>
                <w:sz w:val="24"/>
                <w:szCs w:val="24"/>
              </w:rPr>
            </w:pPr>
            <w:r w:rsidRPr="005D372E">
              <w:rPr>
                <w:rFonts w:ascii="Times New Roman" w:hAnsi="Times New Roman" w:cs="Times New Roman"/>
                <w:sz w:val="24"/>
                <w:szCs w:val="24"/>
              </w:rPr>
              <w:t xml:space="preserve">             </w:t>
            </w:r>
            <w:r w:rsidR="009A5A09" w:rsidRPr="005D372E">
              <w:rPr>
                <w:rFonts w:ascii="Times New Roman" w:hAnsi="Times New Roman" w:cs="Times New Roman"/>
                <w:sz w:val="24"/>
                <w:szCs w:val="24"/>
              </w:rPr>
              <w:t xml:space="preserve">               </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367027, РФ, Республика Даг</w:t>
            </w:r>
            <w:r w:rsidR="005F0FFD">
              <w:rPr>
                <w:rFonts w:ascii="Times New Roman" w:hAnsi="Times New Roman" w:cs="Times New Roman"/>
                <w:sz w:val="24"/>
                <w:szCs w:val="24"/>
              </w:rPr>
              <w:t>естан г.Махачкала, ул. Буганова, д.</w:t>
            </w:r>
            <w:r w:rsidRPr="005D372E">
              <w:rPr>
                <w:rFonts w:ascii="Times New Roman" w:hAnsi="Times New Roman" w:cs="Times New Roman"/>
                <w:sz w:val="24"/>
                <w:szCs w:val="24"/>
              </w:rPr>
              <w:t xml:space="preserve"> 17</w:t>
            </w:r>
            <w:r w:rsidR="005F0FFD">
              <w:rPr>
                <w:rFonts w:ascii="Times New Roman" w:hAnsi="Times New Roman" w:cs="Times New Roman"/>
                <w:sz w:val="24"/>
                <w:szCs w:val="24"/>
              </w:rPr>
              <w:t>б</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ИНН: 0572004690</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 xml:space="preserve">КПП: 057201001  </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ОКПО 12796197</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ОГРН: 1130500001642</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ОКАТО 82</w:t>
            </w:r>
            <w:r w:rsidR="00E56B8E" w:rsidRPr="005D372E">
              <w:rPr>
                <w:rFonts w:ascii="Times New Roman" w:hAnsi="Times New Roman" w:cs="Times New Roman"/>
                <w:sz w:val="24"/>
                <w:szCs w:val="24"/>
              </w:rPr>
              <w:t>401370000</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Р/С: 40703810500180002137</w:t>
            </w:r>
          </w:p>
          <w:p w:rsidR="009A5A09"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К/С: 30101810700000000912</w:t>
            </w:r>
          </w:p>
          <w:p w:rsidR="00E56B8E" w:rsidRPr="005D372E" w:rsidRDefault="009A5A09" w:rsidP="00E56B8E">
            <w:pPr>
              <w:spacing w:after="120"/>
              <w:rPr>
                <w:rFonts w:ascii="Times New Roman" w:hAnsi="Times New Roman" w:cs="Times New Roman"/>
                <w:sz w:val="24"/>
                <w:szCs w:val="24"/>
              </w:rPr>
            </w:pPr>
            <w:r w:rsidRPr="005D372E">
              <w:rPr>
                <w:rFonts w:ascii="Times New Roman" w:hAnsi="Times New Roman" w:cs="Times New Roman"/>
                <w:sz w:val="24"/>
                <w:szCs w:val="24"/>
              </w:rPr>
              <w:t>Банк: Филиал</w:t>
            </w:r>
            <w:r w:rsidR="00E56B8E" w:rsidRPr="005D372E">
              <w:rPr>
                <w:rFonts w:ascii="Times New Roman" w:hAnsi="Times New Roman" w:cs="Times New Roman"/>
                <w:sz w:val="24"/>
                <w:szCs w:val="24"/>
              </w:rPr>
              <w:t xml:space="preserve"> ОАО«</w:t>
            </w:r>
            <w:r w:rsidRPr="005D372E">
              <w:rPr>
                <w:rFonts w:ascii="Times New Roman" w:hAnsi="Times New Roman" w:cs="Times New Roman"/>
                <w:sz w:val="24"/>
                <w:szCs w:val="24"/>
              </w:rPr>
              <w:t xml:space="preserve"> Газпромбанк</w:t>
            </w:r>
            <w:r w:rsidR="00E56B8E" w:rsidRPr="005D372E">
              <w:rPr>
                <w:rFonts w:ascii="Times New Roman" w:hAnsi="Times New Roman" w:cs="Times New Roman"/>
                <w:sz w:val="24"/>
                <w:szCs w:val="24"/>
              </w:rPr>
              <w:t xml:space="preserve"> » г. Махачкала</w:t>
            </w:r>
          </w:p>
          <w:p w:rsidR="009A5A09" w:rsidRDefault="009A5A09" w:rsidP="00E56B8E">
            <w:pPr>
              <w:spacing w:after="120"/>
              <w:rPr>
                <w:rFonts w:ascii="Times New Roman" w:hAnsi="Times New Roman" w:cs="Times New Roman"/>
                <w:sz w:val="28"/>
                <w:szCs w:val="28"/>
              </w:rPr>
            </w:pPr>
            <w:r w:rsidRPr="005D372E">
              <w:rPr>
                <w:rFonts w:ascii="Times New Roman" w:hAnsi="Times New Roman" w:cs="Times New Roman"/>
                <w:sz w:val="24"/>
                <w:szCs w:val="24"/>
              </w:rPr>
              <w:t>БИК: 048209912</w:t>
            </w:r>
          </w:p>
        </w:tc>
      </w:tr>
      <w:tr w:rsidR="009A5A09" w:rsidTr="00B83841">
        <w:trPr>
          <w:trHeight w:val="70"/>
        </w:trPr>
        <w:tc>
          <w:tcPr>
            <w:tcW w:w="4856" w:type="dxa"/>
          </w:tcPr>
          <w:p w:rsidR="00E56B8E" w:rsidRDefault="00E56B8E" w:rsidP="00E56B8E">
            <w:pPr>
              <w:rPr>
                <w:rFonts w:ascii="Times New Roman" w:hAnsi="Times New Roman" w:cs="Times New Roman"/>
                <w:sz w:val="28"/>
                <w:szCs w:val="28"/>
              </w:rPr>
            </w:pPr>
          </w:p>
          <w:p w:rsidR="00E56B8E" w:rsidRDefault="00E56B8E" w:rsidP="00E56B8E">
            <w:pPr>
              <w:rPr>
                <w:rFonts w:ascii="Times New Roman" w:hAnsi="Times New Roman" w:cs="Times New Roman"/>
                <w:sz w:val="28"/>
                <w:szCs w:val="28"/>
              </w:rPr>
            </w:pPr>
          </w:p>
          <w:p w:rsidR="00E56B8E" w:rsidRDefault="00E56B8E" w:rsidP="00E56B8E">
            <w:pPr>
              <w:rPr>
                <w:rFonts w:ascii="Times New Roman" w:hAnsi="Times New Roman" w:cs="Times New Roman"/>
                <w:sz w:val="28"/>
                <w:szCs w:val="28"/>
              </w:rPr>
            </w:pPr>
            <w:r>
              <w:rPr>
                <w:rFonts w:ascii="Times New Roman" w:hAnsi="Times New Roman" w:cs="Times New Roman"/>
                <w:sz w:val="28"/>
                <w:szCs w:val="28"/>
              </w:rPr>
              <w:t>________________</w:t>
            </w:r>
          </w:p>
          <w:p w:rsidR="00E56B8E" w:rsidRDefault="00E56B8E" w:rsidP="00E56B8E">
            <w:pPr>
              <w:rPr>
                <w:rFonts w:ascii="Times New Roman" w:hAnsi="Times New Roman" w:cs="Times New Roman"/>
                <w:sz w:val="28"/>
                <w:szCs w:val="28"/>
              </w:rPr>
            </w:pPr>
          </w:p>
          <w:p w:rsidR="00E56B8E" w:rsidRDefault="00E56B8E" w:rsidP="00670633">
            <w:pPr>
              <w:spacing w:after="120"/>
              <w:rPr>
                <w:rFonts w:ascii="Times New Roman" w:hAnsi="Times New Roman" w:cs="Times New Roman"/>
                <w:sz w:val="28"/>
                <w:szCs w:val="28"/>
              </w:rPr>
            </w:pPr>
            <w:r>
              <w:rPr>
                <w:rFonts w:ascii="Times New Roman" w:hAnsi="Times New Roman" w:cs="Times New Roman"/>
                <w:sz w:val="28"/>
                <w:szCs w:val="28"/>
              </w:rPr>
              <w:t>«____</w:t>
            </w:r>
            <w:r w:rsidRPr="001F1701">
              <w:rPr>
                <w:rFonts w:ascii="Times New Roman" w:hAnsi="Times New Roman" w:cs="Times New Roman"/>
                <w:sz w:val="28"/>
                <w:szCs w:val="28"/>
              </w:rPr>
              <w:t>»</w:t>
            </w:r>
            <w:r>
              <w:rPr>
                <w:rFonts w:ascii="Times New Roman" w:hAnsi="Times New Roman" w:cs="Times New Roman"/>
                <w:sz w:val="28"/>
                <w:szCs w:val="28"/>
              </w:rPr>
              <w:t>___________ 2014 г.</w:t>
            </w:r>
          </w:p>
          <w:p w:rsidR="009A5A09" w:rsidRDefault="00670633" w:rsidP="00670633">
            <w:pPr>
              <w:spacing w:after="120"/>
              <w:rPr>
                <w:rFonts w:ascii="Times New Roman" w:hAnsi="Times New Roman" w:cs="Times New Roman"/>
                <w:sz w:val="28"/>
                <w:szCs w:val="28"/>
              </w:rPr>
            </w:pPr>
            <w:r>
              <w:rPr>
                <w:rFonts w:ascii="Times New Roman" w:hAnsi="Times New Roman" w:cs="Times New Roman"/>
                <w:sz w:val="28"/>
                <w:szCs w:val="28"/>
              </w:rPr>
              <w:t>М.</w:t>
            </w:r>
            <w:r w:rsidR="005D372E">
              <w:rPr>
                <w:rFonts w:ascii="Times New Roman" w:hAnsi="Times New Roman" w:cs="Times New Roman"/>
                <w:sz w:val="28"/>
                <w:szCs w:val="28"/>
              </w:rPr>
              <w:t>П.</w:t>
            </w:r>
          </w:p>
        </w:tc>
        <w:tc>
          <w:tcPr>
            <w:tcW w:w="4857" w:type="dxa"/>
          </w:tcPr>
          <w:p w:rsidR="005D372E" w:rsidRDefault="005D372E" w:rsidP="00E56B8E">
            <w:pPr>
              <w:rPr>
                <w:rFonts w:ascii="Times New Roman" w:hAnsi="Times New Roman" w:cs="Times New Roman"/>
                <w:i/>
                <w:sz w:val="28"/>
                <w:szCs w:val="28"/>
              </w:rPr>
            </w:pPr>
          </w:p>
          <w:p w:rsidR="005D372E" w:rsidRDefault="005D372E" w:rsidP="00E56B8E">
            <w:pPr>
              <w:rPr>
                <w:rFonts w:ascii="Times New Roman" w:hAnsi="Times New Roman" w:cs="Times New Roman"/>
                <w:i/>
                <w:sz w:val="28"/>
                <w:szCs w:val="28"/>
              </w:rPr>
            </w:pPr>
          </w:p>
          <w:p w:rsidR="00E56B8E" w:rsidRPr="00670633" w:rsidRDefault="00E56B8E" w:rsidP="00E56B8E">
            <w:pPr>
              <w:rPr>
                <w:rFonts w:ascii="Times New Roman" w:hAnsi="Times New Roman" w:cs="Times New Roman"/>
                <w:i/>
                <w:sz w:val="28"/>
                <w:szCs w:val="28"/>
              </w:rPr>
            </w:pPr>
            <w:r w:rsidRPr="00670633">
              <w:rPr>
                <w:rFonts w:ascii="Times New Roman" w:hAnsi="Times New Roman" w:cs="Times New Roman"/>
                <w:i/>
                <w:sz w:val="28"/>
                <w:szCs w:val="28"/>
              </w:rPr>
              <w:t>________________ Алиев М.А.</w:t>
            </w:r>
          </w:p>
          <w:p w:rsidR="00E56B8E" w:rsidRPr="00670633" w:rsidRDefault="00E56B8E" w:rsidP="00E56B8E">
            <w:pPr>
              <w:rPr>
                <w:rFonts w:ascii="Times New Roman" w:hAnsi="Times New Roman" w:cs="Times New Roman"/>
                <w:i/>
                <w:sz w:val="28"/>
                <w:szCs w:val="28"/>
              </w:rPr>
            </w:pPr>
          </w:p>
          <w:p w:rsidR="005D372E" w:rsidRDefault="00E56B8E" w:rsidP="005D372E">
            <w:pPr>
              <w:spacing w:after="120"/>
              <w:rPr>
                <w:rFonts w:ascii="Times New Roman" w:hAnsi="Times New Roman" w:cs="Times New Roman"/>
                <w:sz w:val="28"/>
                <w:szCs w:val="28"/>
              </w:rPr>
            </w:pPr>
            <w:r w:rsidRPr="00670633">
              <w:rPr>
                <w:rFonts w:ascii="Times New Roman" w:hAnsi="Times New Roman" w:cs="Times New Roman"/>
                <w:i/>
                <w:sz w:val="28"/>
                <w:szCs w:val="28"/>
              </w:rPr>
              <w:t>«____»___________ 2014</w:t>
            </w:r>
            <w:r>
              <w:rPr>
                <w:rFonts w:ascii="Times New Roman" w:hAnsi="Times New Roman" w:cs="Times New Roman"/>
                <w:sz w:val="28"/>
                <w:szCs w:val="28"/>
              </w:rPr>
              <w:t xml:space="preserve"> г.</w:t>
            </w:r>
          </w:p>
          <w:p w:rsidR="00E56B8E" w:rsidRDefault="00670633" w:rsidP="005D372E">
            <w:pPr>
              <w:spacing w:after="120"/>
              <w:rPr>
                <w:rFonts w:ascii="Times New Roman" w:hAnsi="Times New Roman" w:cs="Times New Roman"/>
                <w:sz w:val="28"/>
                <w:szCs w:val="28"/>
              </w:rPr>
            </w:pPr>
            <w:r>
              <w:rPr>
                <w:rFonts w:ascii="Times New Roman" w:hAnsi="Times New Roman" w:cs="Times New Roman"/>
                <w:sz w:val="28"/>
                <w:szCs w:val="28"/>
              </w:rPr>
              <w:t>М.</w:t>
            </w:r>
            <w:r w:rsidR="005D372E">
              <w:rPr>
                <w:rFonts w:ascii="Times New Roman" w:hAnsi="Times New Roman" w:cs="Times New Roman"/>
                <w:sz w:val="28"/>
                <w:szCs w:val="28"/>
              </w:rPr>
              <w:t>П.</w:t>
            </w:r>
          </w:p>
        </w:tc>
      </w:tr>
    </w:tbl>
    <w:p w:rsidR="005D372E" w:rsidRDefault="00670633" w:rsidP="005D372E">
      <w:pPr>
        <w:pStyle w:val="Default"/>
        <w:jc w:val="right"/>
        <w:rPr>
          <w:b/>
          <w:color w:val="auto"/>
          <w:sz w:val="28"/>
          <w:szCs w:val="28"/>
        </w:rPr>
      </w:pPr>
      <w:r w:rsidRPr="005D372E">
        <w:rPr>
          <w:b/>
          <w:color w:val="auto"/>
          <w:sz w:val="28"/>
          <w:szCs w:val="28"/>
        </w:rPr>
        <w:lastRenderedPageBreak/>
        <w:t xml:space="preserve"> Приложение № 5</w:t>
      </w:r>
    </w:p>
    <w:p w:rsidR="00670633" w:rsidRPr="005D372E" w:rsidRDefault="00670633" w:rsidP="005D372E">
      <w:pPr>
        <w:pStyle w:val="Default"/>
        <w:jc w:val="right"/>
        <w:rPr>
          <w:b/>
          <w:color w:val="auto"/>
          <w:sz w:val="28"/>
          <w:szCs w:val="28"/>
        </w:rPr>
      </w:pPr>
      <w:r w:rsidRPr="005D372E">
        <w:rPr>
          <w:b/>
          <w:color w:val="auto"/>
          <w:sz w:val="28"/>
          <w:szCs w:val="28"/>
        </w:rPr>
        <w:t xml:space="preserve"> к конкурсной документации </w:t>
      </w:r>
    </w:p>
    <w:p w:rsidR="00670633" w:rsidRPr="00670633" w:rsidRDefault="00670633" w:rsidP="00670633">
      <w:pPr>
        <w:pStyle w:val="Default"/>
        <w:rPr>
          <w:color w:val="auto"/>
          <w:sz w:val="28"/>
          <w:szCs w:val="28"/>
        </w:rPr>
      </w:pPr>
    </w:p>
    <w:p w:rsidR="00670633" w:rsidRDefault="00670633" w:rsidP="00670633">
      <w:pPr>
        <w:pStyle w:val="Default"/>
        <w:jc w:val="center"/>
        <w:rPr>
          <w:color w:val="auto"/>
          <w:sz w:val="28"/>
          <w:szCs w:val="28"/>
        </w:rPr>
      </w:pPr>
      <w:r w:rsidRPr="00670633">
        <w:rPr>
          <w:color w:val="auto"/>
          <w:sz w:val="28"/>
          <w:szCs w:val="28"/>
        </w:rPr>
        <w:t>С В Е Д Е Н И Я</w:t>
      </w:r>
    </w:p>
    <w:p w:rsidR="006F61DE" w:rsidRPr="00670633" w:rsidRDefault="006F61DE" w:rsidP="00670633">
      <w:pPr>
        <w:pStyle w:val="Default"/>
        <w:jc w:val="center"/>
        <w:rPr>
          <w:color w:val="auto"/>
          <w:sz w:val="28"/>
          <w:szCs w:val="28"/>
        </w:rPr>
      </w:pPr>
    </w:p>
    <w:p w:rsidR="001F1701" w:rsidRDefault="00670633" w:rsidP="006706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Дагестанском некоммерческом</w:t>
      </w:r>
      <w:r w:rsidRPr="000700A4">
        <w:rPr>
          <w:rFonts w:ascii="Times New Roman" w:hAnsi="Times New Roman" w:cs="Times New Roman"/>
          <w:sz w:val="28"/>
          <w:szCs w:val="28"/>
        </w:rPr>
        <w:t xml:space="preserve"> фонд</w:t>
      </w:r>
      <w:r>
        <w:rPr>
          <w:rFonts w:ascii="Times New Roman" w:hAnsi="Times New Roman" w:cs="Times New Roman"/>
          <w:sz w:val="28"/>
          <w:szCs w:val="28"/>
        </w:rPr>
        <w:t>е</w:t>
      </w:r>
      <w:r w:rsidRPr="000700A4">
        <w:rPr>
          <w:rFonts w:ascii="Times New Roman" w:hAnsi="Times New Roman" w:cs="Times New Roman"/>
          <w:sz w:val="28"/>
          <w:szCs w:val="28"/>
        </w:rPr>
        <w:t xml:space="preserve"> капитального ремонта общего имущества в многоквартирных домах (Дагестанский фонд капитального</w:t>
      </w:r>
      <w:r>
        <w:rPr>
          <w:rFonts w:ascii="Times New Roman" w:hAnsi="Times New Roman" w:cs="Times New Roman"/>
          <w:sz w:val="28"/>
          <w:szCs w:val="28"/>
        </w:rPr>
        <w:t xml:space="preserve"> </w:t>
      </w:r>
      <w:r w:rsidRPr="000700A4">
        <w:rPr>
          <w:rFonts w:ascii="Times New Roman" w:hAnsi="Times New Roman" w:cs="Times New Roman"/>
          <w:sz w:val="28"/>
          <w:szCs w:val="28"/>
        </w:rPr>
        <w:t>ремонта</w:t>
      </w:r>
      <w:r>
        <w:rPr>
          <w:rFonts w:ascii="Times New Roman" w:hAnsi="Times New Roman" w:cs="Times New Roman"/>
          <w:sz w:val="28"/>
          <w:szCs w:val="28"/>
        </w:rPr>
        <w:t>)</w:t>
      </w:r>
    </w:p>
    <w:p w:rsidR="00681DBC" w:rsidRDefault="00681DBC" w:rsidP="00670633">
      <w:pPr>
        <w:spacing w:after="0" w:line="240" w:lineRule="auto"/>
        <w:jc w:val="center"/>
        <w:rPr>
          <w:rFonts w:ascii="Times New Roman" w:hAnsi="Times New Roman" w:cs="Times New Roman"/>
          <w:sz w:val="28"/>
          <w:szCs w:val="28"/>
        </w:rPr>
      </w:pPr>
    </w:p>
    <w:tbl>
      <w:tblPr>
        <w:tblStyle w:val="a4"/>
        <w:tblW w:w="0" w:type="auto"/>
        <w:tblLook w:val="04A0"/>
      </w:tblPr>
      <w:tblGrid>
        <w:gridCol w:w="5068"/>
        <w:gridCol w:w="5069"/>
      </w:tblGrid>
      <w:tr w:rsidR="00681DBC" w:rsidRPr="00681DBC" w:rsidTr="00B83841">
        <w:trPr>
          <w:trHeight w:val="1101"/>
        </w:trPr>
        <w:tc>
          <w:tcPr>
            <w:tcW w:w="5069" w:type="dxa"/>
          </w:tcPr>
          <w:p w:rsidR="00681DBC" w:rsidRPr="00681DBC" w:rsidRDefault="00681DBC" w:rsidP="001B3D94">
            <w:pPr>
              <w:pStyle w:val="Default"/>
              <w:jc w:val="center"/>
              <w:rPr>
                <w:sz w:val="28"/>
                <w:szCs w:val="28"/>
              </w:rPr>
            </w:pPr>
            <w:r w:rsidRPr="00681DBC">
              <w:rPr>
                <w:sz w:val="28"/>
                <w:szCs w:val="28"/>
              </w:rPr>
              <w:t>Показатели работы Дагестанского фонда капитального ремонта (далее</w:t>
            </w:r>
            <w:r w:rsidR="00B75820">
              <w:rPr>
                <w:sz w:val="28"/>
                <w:szCs w:val="28"/>
              </w:rPr>
              <w:t xml:space="preserve"> </w:t>
            </w:r>
            <w:r w:rsidRPr="00681DBC">
              <w:rPr>
                <w:sz w:val="28"/>
                <w:szCs w:val="28"/>
              </w:rPr>
              <w:t>-Фонд)</w:t>
            </w:r>
          </w:p>
          <w:p w:rsidR="00681DBC" w:rsidRPr="00681DBC" w:rsidRDefault="00681DBC" w:rsidP="001B3D94">
            <w:pPr>
              <w:jc w:val="center"/>
              <w:rPr>
                <w:rFonts w:ascii="Times New Roman" w:hAnsi="Times New Roman" w:cs="Times New Roman"/>
                <w:sz w:val="28"/>
                <w:szCs w:val="28"/>
              </w:rPr>
            </w:pPr>
          </w:p>
        </w:tc>
        <w:tc>
          <w:tcPr>
            <w:tcW w:w="5068" w:type="dxa"/>
          </w:tcPr>
          <w:p w:rsidR="00681DBC" w:rsidRPr="00681DBC" w:rsidRDefault="00681DBC" w:rsidP="001B3D94">
            <w:pPr>
              <w:pStyle w:val="Default"/>
              <w:jc w:val="center"/>
              <w:rPr>
                <w:sz w:val="28"/>
                <w:szCs w:val="28"/>
              </w:rPr>
            </w:pPr>
            <w:r w:rsidRPr="00681DBC">
              <w:rPr>
                <w:sz w:val="28"/>
                <w:szCs w:val="28"/>
              </w:rPr>
              <w:t xml:space="preserve">Значение, описание, ссылки </w:t>
            </w:r>
          </w:p>
          <w:p w:rsidR="00681DBC" w:rsidRPr="00681DBC" w:rsidRDefault="00681DBC" w:rsidP="001B3D94">
            <w:pPr>
              <w:jc w:val="center"/>
              <w:rPr>
                <w:rFonts w:ascii="Times New Roman" w:hAnsi="Times New Roman" w:cs="Times New Roman"/>
                <w:sz w:val="28"/>
                <w:szCs w:val="28"/>
              </w:rPr>
            </w:pPr>
          </w:p>
        </w:tc>
      </w:tr>
      <w:tr w:rsidR="00681DBC" w:rsidRPr="00681DBC" w:rsidTr="00B83841">
        <w:tc>
          <w:tcPr>
            <w:tcW w:w="5069" w:type="dxa"/>
          </w:tcPr>
          <w:p w:rsidR="00681DBC" w:rsidRPr="00681DBC" w:rsidRDefault="00681DBC" w:rsidP="001B3D94">
            <w:pPr>
              <w:jc w:val="center"/>
              <w:rPr>
                <w:rFonts w:ascii="Times New Roman" w:hAnsi="Times New Roman" w:cs="Times New Roman"/>
                <w:sz w:val="28"/>
                <w:szCs w:val="28"/>
              </w:rPr>
            </w:pPr>
            <w:r w:rsidRPr="00681DBC">
              <w:rPr>
                <w:rFonts w:ascii="Times New Roman" w:hAnsi="Times New Roman" w:cs="Times New Roman"/>
                <w:sz w:val="28"/>
                <w:szCs w:val="28"/>
              </w:rPr>
              <w:t>1</w:t>
            </w:r>
          </w:p>
        </w:tc>
        <w:tc>
          <w:tcPr>
            <w:tcW w:w="5068" w:type="dxa"/>
          </w:tcPr>
          <w:p w:rsidR="00681DBC" w:rsidRPr="00681DBC" w:rsidRDefault="00681DBC" w:rsidP="001B3D94">
            <w:pPr>
              <w:jc w:val="center"/>
              <w:rPr>
                <w:rFonts w:ascii="Times New Roman" w:hAnsi="Times New Roman" w:cs="Times New Roman"/>
                <w:sz w:val="28"/>
                <w:szCs w:val="28"/>
              </w:rPr>
            </w:pPr>
            <w:r w:rsidRPr="00681DBC">
              <w:rPr>
                <w:rFonts w:ascii="Times New Roman" w:hAnsi="Times New Roman" w:cs="Times New Roman"/>
                <w:sz w:val="28"/>
                <w:szCs w:val="28"/>
              </w:rPr>
              <w:t>2</w:t>
            </w:r>
          </w:p>
        </w:tc>
      </w:tr>
      <w:tr w:rsidR="00681DBC" w:rsidRPr="00681DBC" w:rsidTr="00B83841">
        <w:tc>
          <w:tcPr>
            <w:tcW w:w="10137" w:type="dxa"/>
            <w:gridSpan w:val="2"/>
          </w:tcPr>
          <w:p w:rsidR="00681DBC" w:rsidRPr="00681DBC" w:rsidRDefault="00681DBC" w:rsidP="001B3D94">
            <w:pPr>
              <w:pStyle w:val="Default"/>
              <w:jc w:val="center"/>
              <w:rPr>
                <w:sz w:val="28"/>
                <w:szCs w:val="28"/>
              </w:rPr>
            </w:pPr>
          </w:p>
          <w:p w:rsidR="00681DBC" w:rsidRPr="00681DBC" w:rsidRDefault="00681DBC" w:rsidP="001B3D94">
            <w:pPr>
              <w:pStyle w:val="Default"/>
              <w:jc w:val="center"/>
              <w:rPr>
                <w:b/>
                <w:sz w:val="28"/>
                <w:szCs w:val="28"/>
              </w:rPr>
            </w:pPr>
            <w:r w:rsidRPr="00681DBC">
              <w:rPr>
                <w:b/>
                <w:sz w:val="28"/>
                <w:szCs w:val="28"/>
              </w:rPr>
              <w:t xml:space="preserve">По аудиту за 2013 год </w:t>
            </w:r>
          </w:p>
          <w:p w:rsidR="00681DBC" w:rsidRPr="00681DBC" w:rsidRDefault="00681DBC" w:rsidP="001B3D94">
            <w:pPr>
              <w:jc w:val="center"/>
              <w:rPr>
                <w:rFonts w:ascii="Times New Roman" w:hAnsi="Times New Roman" w:cs="Times New Roman"/>
                <w:sz w:val="28"/>
                <w:szCs w:val="28"/>
              </w:rPr>
            </w:pPr>
          </w:p>
        </w:tc>
      </w:tr>
      <w:tr w:rsidR="00681DBC" w:rsidTr="00B83841">
        <w:tc>
          <w:tcPr>
            <w:tcW w:w="5069" w:type="dxa"/>
          </w:tcPr>
          <w:p w:rsidR="00681DBC" w:rsidRDefault="00681DBC" w:rsidP="005D372E">
            <w:pPr>
              <w:pStyle w:val="Default"/>
              <w:rPr>
                <w:sz w:val="28"/>
                <w:szCs w:val="28"/>
              </w:rPr>
            </w:pPr>
            <w:r>
              <w:rPr>
                <w:sz w:val="28"/>
                <w:szCs w:val="28"/>
              </w:rPr>
              <w:t xml:space="preserve">1.Показатели бухгалтерской (финансовой) отчетности Фонда </w:t>
            </w:r>
          </w:p>
        </w:tc>
        <w:tc>
          <w:tcPr>
            <w:tcW w:w="5068" w:type="dxa"/>
          </w:tcPr>
          <w:p w:rsidR="00681DBC" w:rsidRPr="005D372E" w:rsidRDefault="005D372E" w:rsidP="005D372E">
            <w:pPr>
              <w:pStyle w:val="Default"/>
              <w:jc w:val="center"/>
              <w:rPr>
                <w:color w:val="000000" w:themeColor="text1"/>
                <w:sz w:val="28"/>
                <w:szCs w:val="28"/>
              </w:rPr>
            </w:pPr>
            <w:r w:rsidRPr="005D372E">
              <w:rPr>
                <w:color w:val="000000" w:themeColor="text1"/>
                <w:sz w:val="28"/>
                <w:szCs w:val="28"/>
              </w:rPr>
              <w:t>Внеоборотные активы – 3065,4</w:t>
            </w:r>
            <w:r w:rsidR="00681DBC" w:rsidRPr="005D372E">
              <w:rPr>
                <w:color w:val="000000" w:themeColor="text1"/>
                <w:sz w:val="28"/>
                <w:szCs w:val="28"/>
              </w:rPr>
              <w:t xml:space="preserve"> тыс. рублей, оборотные активы – </w:t>
            </w:r>
            <w:r w:rsidRPr="005D372E">
              <w:rPr>
                <w:color w:val="000000" w:themeColor="text1"/>
                <w:sz w:val="28"/>
                <w:szCs w:val="28"/>
              </w:rPr>
              <w:t>1</w:t>
            </w:r>
            <w:r w:rsidR="00681DBC" w:rsidRPr="005D372E">
              <w:rPr>
                <w:color w:val="000000" w:themeColor="text1"/>
                <w:sz w:val="28"/>
                <w:szCs w:val="28"/>
              </w:rPr>
              <w:t>4</w:t>
            </w:r>
            <w:r w:rsidRPr="005D372E">
              <w:rPr>
                <w:color w:val="000000" w:themeColor="text1"/>
                <w:sz w:val="28"/>
                <w:szCs w:val="28"/>
              </w:rPr>
              <w:t>16,8</w:t>
            </w:r>
            <w:r w:rsidR="00681DBC" w:rsidRPr="005D372E">
              <w:rPr>
                <w:color w:val="000000" w:themeColor="text1"/>
                <w:sz w:val="28"/>
                <w:szCs w:val="28"/>
              </w:rPr>
              <w:t xml:space="preserve"> тыс. ру</w:t>
            </w:r>
            <w:r w:rsidRPr="005D372E">
              <w:rPr>
                <w:color w:val="000000" w:themeColor="text1"/>
                <w:sz w:val="28"/>
                <w:szCs w:val="28"/>
              </w:rPr>
              <w:t>блей, целевое финансирование – 14615,6</w:t>
            </w:r>
            <w:r w:rsidR="00681DBC" w:rsidRPr="005D372E">
              <w:rPr>
                <w:color w:val="000000" w:themeColor="text1"/>
                <w:sz w:val="28"/>
                <w:szCs w:val="28"/>
              </w:rPr>
              <w:t xml:space="preserve"> тыс. рублей, краткосрочные обязательства – </w:t>
            </w:r>
            <w:r w:rsidRPr="005D372E">
              <w:rPr>
                <w:color w:val="000000" w:themeColor="text1"/>
                <w:sz w:val="28"/>
                <w:szCs w:val="28"/>
              </w:rPr>
              <w:t>7</w:t>
            </w:r>
            <w:r w:rsidR="00F14F5A">
              <w:rPr>
                <w:color w:val="000000" w:themeColor="text1"/>
                <w:sz w:val="28"/>
                <w:szCs w:val="28"/>
              </w:rPr>
              <w:t>,6</w:t>
            </w:r>
            <w:r w:rsidR="00681DBC" w:rsidRPr="005D372E">
              <w:rPr>
                <w:color w:val="000000" w:themeColor="text1"/>
                <w:sz w:val="28"/>
                <w:szCs w:val="28"/>
              </w:rPr>
              <w:t xml:space="preserve"> тыс. рублей. </w:t>
            </w:r>
          </w:p>
        </w:tc>
      </w:tr>
      <w:tr w:rsidR="00681DBC" w:rsidTr="00B83841">
        <w:tc>
          <w:tcPr>
            <w:tcW w:w="5069" w:type="dxa"/>
          </w:tcPr>
          <w:p w:rsidR="00681DBC" w:rsidRDefault="00681DBC" w:rsidP="005D372E">
            <w:pPr>
              <w:pStyle w:val="Default"/>
              <w:rPr>
                <w:sz w:val="28"/>
                <w:szCs w:val="28"/>
              </w:rPr>
            </w:pPr>
            <w:r>
              <w:rPr>
                <w:sz w:val="28"/>
                <w:szCs w:val="28"/>
              </w:rPr>
              <w:t xml:space="preserve">2. Сведения о структуре Фонда и штатной численности Фонда </w:t>
            </w:r>
          </w:p>
        </w:tc>
        <w:tc>
          <w:tcPr>
            <w:tcW w:w="5068" w:type="dxa"/>
          </w:tcPr>
          <w:p w:rsidR="00681DBC" w:rsidRDefault="001F2D27" w:rsidP="006944EA">
            <w:pPr>
              <w:pStyle w:val="Default"/>
              <w:jc w:val="center"/>
              <w:rPr>
                <w:sz w:val="28"/>
                <w:szCs w:val="28"/>
              </w:rPr>
            </w:pPr>
            <w:r>
              <w:rPr>
                <w:sz w:val="28"/>
                <w:szCs w:val="28"/>
              </w:rPr>
              <w:t>Приложение 1 к Сведения</w:t>
            </w:r>
            <w:r w:rsidR="006944EA">
              <w:rPr>
                <w:sz w:val="28"/>
                <w:szCs w:val="28"/>
              </w:rPr>
              <w:t xml:space="preserve">м </w:t>
            </w:r>
            <w:r>
              <w:rPr>
                <w:sz w:val="28"/>
                <w:szCs w:val="28"/>
              </w:rPr>
              <w:t xml:space="preserve"> </w:t>
            </w:r>
          </w:p>
        </w:tc>
      </w:tr>
      <w:tr w:rsidR="00681DBC" w:rsidTr="00B83841">
        <w:tc>
          <w:tcPr>
            <w:tcW w:w="5069" w:type="dxa"/>
          </w:tcPr>
          <w:p w:rsidR="00681DBC" w:rsidRDefault="006F61DE" w:rsidP="005D372E">
            <w:pPr>
              <w:pStyle w:val="Default"/>
              <w:rPr>
                <w:sz w:val="28"/>
                <w:szCs w:val="28"/>
              </w:rPr>
            </w:pPr>
            <w:r>
              <w:rPr>
                <w:sz w:val="28"/>
                <w:szCs w:val="28"/>
              </w:rPr>
              <w:t xml:space="preserve">3. Краткое описание основных функций Фонда (на основании действующей в 2014 году нормативной и правовой базы Российской Федерации, Республики Дагестан) </w:t>
            </w:r>
          </w:p>
        </w:tc>
        <w:tc>
          <w:tcPr>
            <w:tcW w:w="5068" w:type="dxa"/>
          </w:tcPr>
          <w:p w:rsidR="00681DBC" w:rsidRPr="006944EA" w:rsidRDefault="006944EA" w:rsidP="001B3D94">
            <w:pPr>
              <w:jc w:val="center"/>
              <w:rPr>
                <w:rFonts w:ascii="Times New Roman" w:hAnsi="Times New Roman" w:cs="Times New Roman"/>
                <w:sz w:val="28"/>
                <w:szCs w:val="28"/>
              </w:rPr>
            </w:pPr>
            <w:r w:rsidRPr="006944EA">
              <w:rPr>
                <w:rFonts w:ascii="Times New Roman" w:hAnsi="Times New Roman" w:cs="Times New Roman"/>
                <w:sz w:val="28"/>
                <w:szCs w:val="28"/>
              </w:rPr>
              <w:t>Цели и функции деятельности Фонда описаны в Уставе. Устав Фонда размещен на официальном сайте заказчика.</w:t>
            </w:r>
          </w:p>
        </w:tc>
      </w:tr>
      <w:tr w:rsidR="00681DBC" w:rsidTr="00B83841">
        <w:tc>
          <w:tcPr>
            <w:tcW w:w="5069" w:type="dxa"/>
          </w:tcPr>
          <w:p w:rsidR="006F61DE" w:rsidRDefault="006F61DE" w:rsidP="005D372E">
            <w:pPr>
              <w:pStyle w:val="Default"/>
              <w:rPr>
                <w:sz w:val="28"/>
                <w:szCs w:val="28"/>
              </w:rPr>
            </w:pPr>
            <w:r>
              <w:rPr>
                <w:sz w:val="28"/>
                <w:szCs w:val="28"/>
              </w:rPr>
              <w:t xml:space="preserve">4.Сведения о степени компьютеризации ведения бухгалтерского учета </w:t>
            </w:r>
          </w:p>
          <w:p w:rsidR="00681DBC" w:rsidRDefault="00681DBC" w:rsidP="005D372E">
            <w:pPr>
              <w:rPr>
                <w:rFonts w:ascii="Times New Roman" w:hAnsi="Times New Roman" w:cs="Times New Roman"/>
                <w:sz w:val="28"/>
                <w:szCs w:val="28"/>
              </w:rPr>
            </w:pPr>
          </w:p>
        </w:tc>
        <w:tc>
          <w:tcPr>
            <w:tcW w:w="5068" w:type="dxa"/>
          </w:tcPr>
          <w:p w:rsidR="00681DBC" w:rsidRPr="006F61DE" w:rsidRDefault="006F61DE" w:rsidP="001B3D94">
            <w:pPr>
              <w:pStyle w:val="Default"/>
              <w:rPr>
                <w:sz w:val="28"/>
                <w:szCs w:val="28"/>
              </w:rPr>
            </w:pPr>
            <w:r>
              <w:rPr>
                <w:sz w:val="28"/>
                <w:szCs w:val="28"/>
              </w:rPr>
              <w:t xml:space="preserve">Бухгалтерский учет ведется в программе 1-С: Предприятие 8.2, конфигурация ВДГБ: Бухгалтерия для некоммерческих организаций </w:t>
            </w:r>
          </w:p>
        </w:tc>
      </w:tr>
      <w:tr w:rsidR="00681DBC" w:rsidTr="00B83841">
        <w:trPr>
          <w:trHeight w:val="1988"/>
        </w:trPr>
        <w:tc>
          <w:tcPr>
            <w:tcW w:w="5069" w:type="dxa"/>
          </w:tcPr>
          <w:p w:rsidR="006F61DE" w:rsidRDefault="006F61DE" w:rsidP="005D372E">
            <w:pPr>
              <w:pStyle w:val="Default"/>
              <w:rPr>
                <w:sz w:val="28"/>
                <w:szCs w:val="28"/>
              </w:rPr>
            </w:pPr>
            <w:r>
              <w:rPr>
                <w:sz w:val="28"/>
                <w:szCs w:val="28"/>
              </w:rPr>
              <w:t xml:space="preserve">5.Сведения об уплачиваемых Фондом </w:t>
            </w:r>
          </w:p>
          <w:p w:rsidR="006F61DE" w:rsidRDefault="006F61DE" w:rsidP="005D372E">
            <w:pPr>
              <w:pStyle w:val="Default"/>
              <w:rPr>
                <w:sz w:val="28"/>
                <w:szCs w:val="28"/>
              </w:rPr>
            </w:pPr>
            <w:r>
              <w:rPr>
                <w:sz w:val="28"/>
                <w:szCs w:val="28"/>
              </w:rPr>
              <w:t xml:space="preserve">налогах и других обязательных платежах </w:t>
            </w:r>
          </w:p>
          <w:p w:rsidR="00681DBC" w:rsidRDefault="00681DBC" w:rsidP="005D372E">
            <w:pPr>
              <w:rPr>
                <w:rFonts w:ascii="Times New Roman" w:hAnsi="Times New Roman" w:cs="Times New Roman"/>
                <w:sz w:val="28"/>
                <w:szCs w:val="28"/>
              </w:rPr>
            </w:pPr>
          </w:p>
        </w:tc>
        <w:tc>
          <w:tcPr>
            <w:tcW w:w="5068" w:type="dxa"/>
          </w:tcPr>
          <w:p w:rsidR="006F61DE" w:rsidRDefault="006F61DE" w:rsidP="001B3D94">
            <w:pPr>
              <w:pStyle w:val="Default"/>
              <w:jc w:val="center"/>
              <w:rPr>
                <w:sz w:val="28"/>
                <w:szCs w:val="28"/>
              </w:rPr>
            </w:pPr>
            <w:r>
              <w:rPr>
                <w:sz w:val="28"/>
                <w:szCs w:val="28"/>
              </w:rPr>
              <w:t xml:space="preserve">Транспортный налог, страховые </w:t>
            </w:r>
          </w:p>
          <w:p w:rsidR="00681DBC" w:rsidRDefault="006F61DE" w:rsidP="001B3D94">
            <w:pPr>
              <w:pStyle w:val="Default"/>
              <w:jc w:val="center"/>
              <w:rPr>
                <w:sz w:val="28"/>
                <w:szCs w:val="28"/>
              </w:rPr>
            </w:pPr>
            <w:r>
              <w:rPr>
                <w:sz w:val="28"/>
                <w:szCs w:val="28"/>
              </w:rPr>
              <w:t xml:space="preserve">взносы на обязательное медицинское, пенсионное страхование и отчисление в ФСС, налог на доходы физических лиц, плата за негативное воздействие на окружающую среду. </w:t>
            </w:r>
          </w:p>
        </w:tc>
      </w:tr>
      <w:tr w:rsidR="001B3D94" w:rsidTr="00B83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5069" w:type="dxa"/>
          </w:tcPr>
          <w:p w:rsidR="001B3D94" w:rsidRPr="001B3D94" w:rsidRDefault="001B3D94" w:rsidP="005D372E">
            <w:pPr>
              <w:pStyle w:val="Default"/>
              <w:rPr>
                <w:sz w:val="28"/>
                <w:szCs w:val="28"/>
              </w:rPr>
            </w:pPr>
            <w:r w:rsidRPr="001B3D94">
              <w:rPr>
                <w:sz w:val="28"/>
                <w:szCs w:val="28"/>
              </w:rPr>
              <w:t xml:space="preserve">6.Примерные общие количественные характеристики имущества Фонда (количество инвентарных объектов, </w:t>
            </w:r>
          </w:p>
          <w:p w:rsidR="001B3D94" w:rsidRDefault="001B3D94" w:rsidP="005D372E">
            <w:pPr>
              <w:rPr>
                <w:rFonts w:ascii="Times New Roman" w:hAnsi="Times New Roman" w:cs="Times New Roman"/>
                <w:sz w:val="28"/>
                <w:szCs w:val="28"/>
              </w:rPr>
            </w:pPr>
            <w:r w:rsidRPr="001B3D94">
              <w:rPr>
                <w:rFonts w:ascii="Times New Roman" w:hAnsi="Times New Roman" w:cs="Times New Roman"/>
                <w:sz w:val="28"/>
                <w:szCs w:val="28"/>
              </w:rPr>
              <w:t xml:space="preserve">основных средств, номенклатурных номеров материально-производственных запасов, дебиторов и кредиторов) </w:t>
            </w:r>
          </w:p>
        </w:tc>
        <w:tc>
          <w:tcPr>
            <w:tcW w:w="5068" w:type="dxa"/>
          </w:tcPr>
          <w:p w:rsidR="001B3D94" w:rsidRPr="001B3D94" w:rsidRDefault="001B3D94">
            <w:pPr>
              <w:rPr>
                <w:rFonts w:ascii="Times New Roman" w:hAnsi="Times New Roman" w:cs="Times New Roman"/>
                <w:color w:val="FF0000"/>
                <w:sz w:val="28"/>
                <w:szCs w:val="28"/>
              </w:rPr>
            </w:pPr>
          </w:p>
          <w:p w:rsidR="001B3D94" w:rsidRPr="005D372E" w:rsidRDefault="001B3D94" w:rsidP="001B3D94">
            <w:pPr>
              <w:pStyle w:val="Default"/>
              <w:jc w:val="center"/>
              <w:rPr>
                <w:color w:val="000000" w:themeColor="text1"/>
                <w:sz w:val="28"/>
                <w:szCs w:val="28"/>
              </w:rPr>
            </w:pPr>
            <w:r w:rsidRPr="005D372E">
              <w:rPr>
                <w:color w:val="000000" w:themeColor="text1"/>
                <w:sz w:val="28"/>
                <w:szCs w:val="28"/>
              </w:rPr>
              <w:t xml:space="preserve">Объектов основных средств – </w:t>
            </w:r>
            <w:r w:rsidR="005D372E" w:rsidRPr="005D372E">
              <w:rPr>
                <w:color w:val="000000" w:themeColor="text1"/>
                <w:sz w:val="28"/>
                <w:szCs w:val="28"/>
              </w:rPr>
              <w:t>8</w:t>
            </w:r>
            <w:r w:rsidRPr="005D372E">
              <w:rPr>
                <w:color w:val="000000" w:themeColor="text1"/>
                <w:sz w:val="28"/>
                <w:szCs w:val="28"/>
              </w:rPr>
              <w:t xml:space="preserve"> единицы, объектов МПЗ –</w:t>
            </w:r>
            <w:r w:rsidR="005D372E" w:rsidRPr="005D372E">
              <w:rPr>
                <w:color w:val="000000" w:themeColor="text1"/>
                <w:sz w:val="28"/>
                <w:szCs w:val="28"/>
              </w:rPr>
              <w:t xml:space="preserve"> 97</w:t>
            </w:r>
            <w:r w:rsidRPr="005D372E">
              <w:rPr>
                <w:color w:val="000000" w:themeColor="text1"/>
                <w:sz w:val="28"/>
                <w:szCs w:val="28"/>
              </w:rPr>
              <w:t xml:space="preserve"> единиц, дебиторов – </w:t>
            </w:r>
            <w:r w:rsidR="005D372E" w:rsidRPr="005D372E">
              <w:rPr>
                <w:color w:val="000000" w:themeColor="text1"/>
                <w:sz w:val="28"/>
                <w:szCs w:val="28"/>
              </w:rPr>
              <w:t>2</w:t>
            </w:r>
            <w:r w:rsidRPr="005D372E">
              <w:rPr>
                <w:color w:val="000000" w:themeColor="text1"/>
                <w:sz w:val="28"/>
                <w:szCs w:val="28"/>
              </w:rPr>
              <w:t xml:space="preserve">, кредиторов – </w:t>
            </w:r>
            <w:r w:rsidR="005D372E" w:rsidRPr="005D372E">
              <w:rPr>
                <w:color w:val="000000" w:themeColor="text1"/>
                <w:sz w:val="28"/>
                <w:szCs w:val="28"/>
              </w:rPr>
              <w:t>1</w:t>
            </w:r>
            <w:r w:rsidRPr="005D372E">
              <w:rPr>
                <w:color w:val="000000" w:themeColor="text1"/>
                <w:sz w:val="28"/>
                <w:szCs w:val="28"/>
              </w:rPr>
              <w:t xml:space="preserve">. </w:t>
            </w:r>
          </w:p>
          <w:p w:rsidR="001B3D94" w:rsidRDefault="001B3D94" w:rsidP="001B3D94">
            <w:pPr>
              <w:jc w:val="center"/>
              <w:rPr>
                <w:rFonts w:ascii="Times New Roman" w:hAnsi="Times New Roman" w:cs="Times New Roman"/>
                <w:sz w:val="28"/>
                <w:szCs w:val="28"/>
              </w:rPr>
            </w:pPr>
          </w:p>
        </w:tc>
      </w:tr>
      <w:tr w:rsidR="001B3D94" w:rsidTr="005D372E">
        <w:tc>
          <w:tcPr>
            <w:tcW w:w="10137" w:type="dxa"/>
            <w:gridSpan w:val="2"/>
          </w:tcPr>
          <w:p w:rsidR="001B3D94" w:rsidRPr="005D372E" w:rsidRDefault="001B3D94" w:rsidP="00D54904">
            <w:pPr>
              <w:pStyle w:val="Default"/>
              <w:jc w:val="center"/>
              <w:rPr>
                <w:b/>
                <w:sz w:val="28"/>
                <w:szCs w:val="28"/>
              </w:rPr>
            </w:pPr>
            <w:r w:rsidRPr="005D372E">
              <w:rPr>
                <w:b/>
                <w:sz w:val="28"/>
                <w:szCs w:val="28"/>
              </w:rPr>
              <w:lastRenderedPageBreak/>
              <w:t xml:space="preserve">По аудиту за 2014 год </w:t>
            </w:r>
          </w:p>
          <w:p w:rsidR="001B3D94" w:rsidRDefault="001B3D94" w:rsidP="00D54904">
            <w:pPr>
              <w:jc w:val="center"/>
              <w:rPr>
                <w:rFonts w:ascii="Times New Roman" w:hAnsi="Times New Roman" w:cs="Times New Roman"/>
                <w:sz w:val="28"/>
                <w:szCs w:val="28"/>
              </w:rPr>
            </w:pPr>
          </w:p>
        </w:tc>
      </w:tr>
      <w:tr w:rsidR="001B3D94" w:rsidTr="005D372E">
        <w:tc>
          <w:tcPr>
            <w:tcW w:w="5068" w:type="dxa"/>
          </w:tcPr>
          <w:p w:rsidR="001B3D94" w:rsidRPr="005D372E" w:rsidRDefault="001B3D94" w:rsidP="005D372E">
            <w:pPr>
              <w:pStyle w:val="Default"/>
              <w:rPr>
                <w:sz w:val="28"/>
                <w:szCs w:val="28"/>
              </w:rPr>
            </w:pPr>
            <w:r w:rsidRPr="005D372E">
              <w:rPr>
                <w:sz w:val="28"/>
                <w:szCs w:val="28"/>
              </w:rPr>
              <w:t xml:space="preserve">1.Показатели бухгалтерской (финансовой) отчетности Фонда </w:t>
            </w:r>
          </w:p>
          <w:p w:rsidR="001B3D94" w:rsidRPr="005D372E" w:rsidRDefault="001B3D94" w:rsidP="005D372E">
            <w:pPr>
              <w:rPr>
                <w:rFonts w:ascii="Times New Roman" w:hAnsi="Times New Roman" w:cs="Times New Roman"/>
                <w:sz w:val="28"/>
                <w:szCs w:val="28"/>
              </w:rPr>
            </w:pPr>
          </w:p>
        </w:tc>
        <w:tc>
          <w:tcPr>
            <w:tcW w:w="5069" w:type="dxa"/>
          </w:tcPr>
          <w:p w:rsidR="001B3D94" w:rsidRDefault="001B3D94" w:rsidP="005D372E">
            <w:pPr>
              <w:pStyle w:val="Default"/>
              <w:jc w:val="both"/>
              <w:rPr>
                <w:sz w:val="28"/>
                <w:szCs w:val="28"/>
              </w:rPr>
            </w:pPr>
            <w:r>
              <w:rPr>
                <w:sz w:val="28"/>
                <w:szCs w:val="28"/>
              </w:rPr>
              <w:t xml:space="preserve">Показатели баланса определяются на основе данных пункта 6 и примечания к Сведениям. </w:t>
            </w:r>
          </w:p>
          <w:p w:rsidR="001B3D94" w:rsidRPr="001B3D94" w:rsidRDefault="001B3D94" w:rsidP="005D372E">
            <w:pPr>
              <w:ind w:firstLine="708"/>
              <w:jc w:val="both"/>
              <w:rPr>
                <w:rFonts w:ascii="Times New Roman" w:hAnsi="Times New Roman" w:cs="Times New Roman"/>
                <w:sz w:val="28"/>
                <w:szCs w:val="28"/>
              </w:rPr>
            </w:pPr>
          </w:p>
        </w:tc>
      </w:tr>
      <w:tr w:rsidR="001B3D94" w:rsidTr="005D372E">
        <w:tc>
          <w:tcPr>
            <w:tcW w:w="5068" w:type="dxa"/>
          </w:tcPr>
          <w:p w:rsidR="001B3D94" w:rsidRPr="005D372E" w:rsidRDefault="001B3D94" w:rsidP="005D372E">
            <w:pPr>
              <w:pStyle w:val="Default"/>
              <w:rPr>
                <w:sz w:val="28"/>
                <w:szCs w:val="28"/>
              </w:rPr>
            </w:pPr>
            <w:r w:rsidRPr="005D372E">
              <w:rPr>
                <w:sz w:val="28"/>
                <w:szCs w:val="28"/>
              </w:rPr>
              <w:t xml:space="preserve">2. Сведения о структуре Фонда и штатной численности Фонда </w:t>
            </w:r>
          </w:p>
          <w:p w:rsidR="001B3D94" w:rsidRPr="005D372E" w:rsidRDefault="001B3D94" w:rsidP="005D372E">
            <w:pPr>
              <w:rPr>
                <w:rFonts w:ascii="Times New Roman" w:hAnsi="Times New Roman" w:cs="Times New Roman"/>
                <w:sz w:val="28"/>
                <w:szCs w:val="28"/>
              </w:rPr>
            </w:pPr>
          </w:p>
        </w:tc>
        <w:tc>
          <w:tcPr>
            <w:tcW w:w="5069" w:type="dxa"/>
          </w:tcPr>
          <w:p w:rsidR="001B3D94" w:rsidRDefault="001B3D94" w:rsidP="005D372E">
            <w:pPr>
              <w:pStyle w:val="Default"/>
              <w:jc w:val="both"/>
              <w:rPr>
                <w:sz w:val="28"/>
                <w:szCs w:val="28"/>
              </w:rPr>
            </w:pPr>
            <w:r>
              <w:rPr>
                <w:sz w:val="28"/>
                <w:szCs w:val="28"/>
              </w:rPr>
              <w:t xml:space="preserve">Приложение 1.1 к Сведениям (по данным на 2014 год) </w:t>
            </w:r>
          </w:p>
          <w:p w:rsidR="001B3D94" w:rsidRDefault="001B3D94" w:rsidP="005D372E">
            <w:pPr>
              <w:jc w:val="both"/>
              <w:rPr>
                <w:rFonts w:ascii="Times New Roman" w:hAnsi="Times New Roman" w:cs="Times New Roman"/>
                <w:sz w:val="28"/>
                <w:szCs w:val="28"/>
              </w:rPr>
            </w:pPr>
          </w:p>
          <w:p w:rsidR="001B3D94" w:rsidRPr="001B3D94" w:rsidRDefault="001B3D94" w:rsidP="005D372E">
            <w:pPr>
              <w:ind w:firstLine="708"/>
              <w:jc w:val="both"/>
              <w:rPr>
                <w:rFonts w:ascii="Times New Roman" w:hAnsi="Times New Roman" w:cs="Times New Roman"/>
                <w:sz w:val="28"/>
                <w:szCs w:val="28"/>
              </w:rPr>
            </w:pPr>
          </w:p>
        </w:tc>
      </w:tr>
      <w:tr w:rsidR="001B3D94" w:rsidTr="005D372E">
        <w:tc>
          <w:tcPr>
            <w:tcW w:w="5068" w:type="dxa"/>
          </w:tcPr>
          <w:p w:rsidR="00D54904" w:rsidRPr="005D372E" w:rsidRDefault="00D54904" w:rsidP="005D372E">
            <w:pPr>
              <w:tabs>
                <w:tab w:val="left" w:pos="1395"/>
              </w:tabs>
              <w:rPr>
                <w:rFonts w:ascii="Times New Roman" w:hAnsi="Times New Roman" w:cs="Times New Roman"/>
                <w:sz w:val="28"/>
                <w:szCs w:val="28"/>
              </w:rPr>
            </w:pPr>
          </w:p>
          <w:p w:rsidR="00D54904" w:rsidRPr="005D372E" w:rsidRDefault="00D54904" w:rsidP="005D372E">
            <w:pPr>
              <w:pStyle w:val="Default"/>
              <w:rPr>
                <w:sz w:val="28"/>
                <w:szCs w:val="28"/>
              </w:rPr>
            </w:pPr>
            <w:r w:rsidRPr="005D372E">
              <w:rPr>
                <w:sz w:val="28"/>
                <w:szCs w:val="28"/>
              </w:rPr>
              <w:t xml:space="preserve">3. Краткое описание основных функций Фонда (на основании действующей в 2014 году нормативной и правовой базы Российской Федерации, Республики Дагестан) </w:t>
            </w:r>
          </w:p>
          <w:p w:rsidR="001B3D94" w:rsidRPr="005D372E" w:rsidRDefault="001B3D94" w:rsidP="005D372E">
            <w:pPr>
              <w:tabs>
                <w:tab w:val="left" w:pos="1395"/>
              </w:tabs>
              <w:rPr>
                <w:rFonts w:ascii="Times New Roman" w:hAnsi="Times New Roman" w:cs="Times New Roman"/>
                <w:sz w:val="28"/>
                <w:szCs w:val="28"/>
              </w:rPr>
            </w:pPr>
          </w:p>
        </w:tc>
        <w:tc>
          <w:tcPr>
            <w:tcW w:w="5069" w:type="dxa"/>
          </w:tcPr>
          <w:p w:rsidR="00D54904" w:rsidRDefault="00D54904" w:rsidP="005D372E">
            <w:pPr>
              <w:jc w:val="both"/>
              <w:rPr>
                <w:rFonts w:ascii="Times New Roman" w:hAnsi="Times New Roman" w:cs="Times New Roman"/>
                <w:sz w:val="28"/>
                <w:szCs w:val="28"/>
              </w:rPr>
            </w:pPr>
          </w:p>
          <w:p w:rsidR="00D54904" w:rsidRPr="00D54904" w:rsidRDefault="00D54904" w:rsidP="005D372E">
            <w:pPr>
              <w:tabs>
                <w:tab w:val="left" w:pos="1770"/>
              </w:tabs>
              <w:jc w:val="both"/>
              <w:rPr>
                <w:rFonts w:ascii="Times New Roman" w:hAnsi="Times New Roman" w:cs="Times New Roman"/>
                <w:sz w:val="28"/>
                <w:szCs w:val="28"/>
              </w:rPr>
            </w:pPr>
          </w:p>
          <w:p w:rsidR="001B3D94" w:rsidRPr="00D54904" w:rsidRDefault="00F4330D" w:rsidP="00F4330D">
            <w:pPr>
              <w:pStyle w:val="Default"/>
              <w:jc w:val="both"/>
              <w:rPr>
                <w:sz w:val="28"/>
                <w:szCs w:val="28"/>
              </w:rPr>
            </w:pPr>
            <w:r>
              <w:rPr>
                <w:sz w:val="28"/>
                <w:szCs w:val="28"/>
              </w:rPr>
              <w:t>Цели и функции деятельности Фонда описаны в Уставе. Устав Фонда размещен на официальном сайте заказчика</w:t>
            </w:r>
            <w:r w:rsidR="006944EA">
              <w:rPr>
                <w:sz w:val="28"/>
                <w:szCs w:val="28"/>
              </w:rPr>
              <w:t>.</w:t>
            </w:r>
          </w:p>
        </w:tc>
      </w:tr>
      <w:tr w:rsidR="001B3D94" w:rsidTr="005D372E">
        <w:tc>
          <w:tcPr>
            <w:tcW w:w="5068" w:type="dxa"/>
          </w:tcPr>
          <w:p w:rsidR="00D54904" w:rsidRPr="005D372E" w:rsidRDefault="00D54904" w:rsidP="005D372E">
            <w:pPr>
              <w:pStyle w:val="Default"/>
              <w:rPr>
                <w:sz w:val="28"/>
                <w:szCs w:val="28"/>
              </w:rPr>
            </w:pPr>
            <w:r w:rsidRPr="005D372E">
              <w:rPr>
                <w:sz w:val="28"/>
                <w:szCs w:val="28"/>
              </w:rPr>
              <w:t xml:space="preserve">4.Сведения о степени компьютеризации ведения бухгалтерского учета- </w:t>
            </w:r>
          </w:p>
          <w:p w:rsidR="001B3D94" w:rsidRPr="005D372E" w:rsidRDefault="001B3D94" w:rsidP="005D372E">
            <w:pPr>
              <w:rPr>
                <w:rFonts w:ascii="Times New Roman" w:hAnsi="Times New Roman" w:cs="Times New Roman"/>
                <w:sz w:val="28"/>
                <w:szCs w:val="28"/>
              </w:rPr>
            </w:pPr>
          </w:p>
        </w:tc>
        <w:tc>
          <w:tcPr>
            <w:tcW w:w="5069" w:type="dxa"/>
          </w:tcPr>
          <w:p w:rsidR="00D54904" w:rsidRPr="00D54904" w:rsidRDefault="00D54904" w:rsidP="005D372E">
            <w:pPr>
              <w:tabs>
                <w:tab w:val="left" w:pos="1275"/>
              </w:tabs>
              <w:jc w:val="both"/>
              <w:rPr>
                <w:rFonts w:ascii="Times New Roman" w:hAnsi="Times New Roman" w:cs="Times New Roman"/>
                <w:sz w:val="28"/>
                <w:szCs w:val="28"/>
              </w:rPr>
            </w:pPr>
            <w:r>
              <w:rPr>
                <w:rFonts w:ascii="Times New Roman" w:hAnsi="Times New Roman" w:cs="Times New Roman"/>
                <w:sz w:val="28"/>
                <w:szCs w:val="28"/>
              </w:rPr>
              <w:tab/>
            </w:r>
          </w:p>
          <w:p w:rsidR="00D54904" w:rsidRDefault="00D54904" w:rsidP="005D372E">
            <w:pPr>
              <w:pStyle w:val="Default"/>
              <w:jc w:val="both"/>
              <w:rPr>
                <w:sz w:val="28"/>
                <w:szCs w:val="28"/>
              </w:rPr>
            </w:pPr>
            <w:r>
              <w:rPr>
                <w:sz w:val="28"/>
                <w:szCs w:val="28"/>
              </w:rPr>
              <w:t xml:space="preserve">Бухгалтерский учет ведется в программе 1-С: Предприятие 8.2, конфигурация ВДГБ: Бухгалтерия для некоммерческих организаций </w:t>
            </w:r>
          </w:p>
          <w:p w:rsidR="001B3D94" w:rsidRPr="00D54904" w:rsidRDefault="001B3D94" w:rsidP="005D372E">
            <w:pPr>
              <w:tabs>
                <w:tab w:val="left" w:pos="1275"/>
              </w:tabs>
              <w:jc w:val="both"/>
              <w:rPr>
                <w:rFonts w:ascii="Times New Roman" w:hAnsi="Times New Roman" w:cs="Times New Roman"/>
                <w:sz w:val="28"/>
                <w:szCs w:val="28"/>
              </w:rPr>
            </w:pPr>
          </w:p>
        </w:tc>
      </w:tr>
      <w:tr w:rsidR="001B3D94" w:rsidTr="005D372E">
        <w:tc>
          <w:tcPr>
            <w:tcW w:w="5068" w:type="dxa"/>
            <w:tcBorders>
              <w:right w:val="single" w:sz="4" w:space="0" w:color="auto"/>
            </w:tcBorders>
          </w:tcPr>
          <w:p w:rsidR="00D54904" w:rsidRPr="005D372E" w:rsidRDefault="00D54904" w:rsidP="005D372E">
            <w:pPr>
              <w:pStyle w:val="Default"/>
              <w:rPr>
                <w:sz w:val="28"/>
                <w:szCs w:val="28"/>
              </w:rPr>
            </w:pPr>
            <w:r w:rsidRPr="005D372E">
              <w:rPr>
                <w:sz w:val="28"/>
                <w:szCs w:val="28"/>
              </w:rPr>
              <w:t xml:space="preserve">5.Сведения об уплачиваемых Фондом налогах и других обязательных платежах - прогнозно </w:t>
            </w:r>
          </w:p>
          <w:p w:rsidR="001B3D94" w:rsidRPr="005D372E" w:rsidRDefault="001B3D94" w:rsidP="005D372E">
            <w:pPr>
              <w:rPr>
                <w:rFonts w:ascii="Times New Roman" w:hAnsi="Times New Roman" w:cs="Times New Roman"/>
                <w:sz w:val="28"/>
                <w:szCs w:val="28"/>
              </w:rPr>
            </w:pPr>
          </w:p>
        </w:tc>
        <w:tc>
          <w:tcPr>
            <w:tcW w:w="5069" w:type="dxa"/>
            <w:tcBorders>
              <w:left w:val="single" w:sz="4" w:space="0" w:color="auto"/>
            </w:tcBorders>
          </w:tcPr>
          <w:p w:rsidR="00D54904" w:rsidRDefault="00D54904" w:rsidP="005D372E">
            <w:pPr>
              <w:pStyle w:val="Default"/>
              <w:jc w:val="both"/>
              <w:rPr>
                <w:sz w:val="28"/>
                <w:szCs w:val="28"/>
              </w:rPr>
            </w:pPr>
            <w:r>
              <w:rPr>
                <w:sz w:val="28"/>
                <w:szCs w:val="28"/>
              </w:rPr>
              <w:t xml:space="preserve">Транспортный налог, страховые взносы на обязательное медицинское, пенсионное страхование и отчисление в ФСС, налог на доходы физических лиц, плата за негативное воздействие на окружающую среду, единый налог в связи с применением УСН (при условии ведения Фондом предпринимательской и иной приносящей доход деятельности) </w:t>
            </w:r>
          </w:p>
          <w:p w:rsidR="001B3D94" w:rsidRDefault="001B3D94" w:rsidP="005D372E">
            <w:pPr>
              <w:jc w:val="both"/>
              <w:rPr>
                <w:rFonts w:ascii="Times New Roman" w:hAnsi="Times New Roman" w:cs="Times New Roman"/>
                <w:sz w:val="28"/>
                <w:szCs w:val="28"/>
              </w:rPr>
            </w:pPr>
          </w:p>
        </w:tc>
      </w:tr>
      <w:tr w:rsidR="00D54904" w:rsidTr="005D3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45"/>
        </w:trPr>
        <w:tc>
          <w:tcPr>
            <w:tcW w:w="5068" w:type="dxa"/>
          </w:tcPr>
          <w:p w:rsidR="00D54904" w:rsidRPr="005D372E" w:rsidRDefault="00D54904" w:rsidP="005D372E">
            <w:pPr>
              <w:pStyle w:val="Default"/>
              <w:rPr>
                <w:sz w:val="28"/>
                <w:szCs w:val="28"/>
              </w:rPr>
            </w:pPr>
            <w:r w:rsidRPr="005D372E">
              <w:rPr>
                <w:sz w:val="28"/>
                <w:szCs w:val="28"/>
              </w:rPr>
              <w:t xml:space="preserve">6.Примерные общие количественные характеристики имущества Фонда (количество инвентарных объектов, основных средств, номенклатурных номеров материально-производственных запасов, дебиторов </w:t>
            </w:r>
          </w:p>
          <w:p w:rsidR="00D54904" w:rsidRPr="005D372E" w:rsidRDefault="00D54904" w:rsidP="005D372E">
            <w:pPr>
              <w:rPr>
                <w:rFonts w:ascii="Times New Roman" w:hAnsi="Times New Roman" w:cs="Times New Roman"/>
                <w:sz w:val="28"/>
                <w:szCs w:val="28"/>
              </w:rPr>
            </w:pPr>
            <w:r w:rsidRPr="005D372E">
              <w:rPr>
                <w:rFonts w:ascii="Times New Roman" w:hAnsi="Times New Roman" w:cs="Times New Roman"/>
                <w:sz w:val="28"/>
                <w:szCs w:val="28"/>
              </w:rPr>
              <w:t xml:space="preserve">и кредиторов) - прогнозно </w:t>
            </w:r>
          </w:p>
        </w:tc>
        <w:tc>
          <w:tcPr>
            <w:tcW w:w="5069" w:type="dxa"/>
          </w:tcPr>
          <w:p w:rsidR="00D54904" w:rsidRPr="00F14F5A" w:rsidRDefault="00D54904" w:rsidP="005D372E">
            <w:pPr>
              <w:pStyle w:val="Default"/>
              <w:jc w:val="both"/>
              <w:rPr>
                <w:color w:val="000000" w:themeColor="text1"/>
                <w:sz w:val="28"/>
                <w:szCs w:val="28"/>
              </w:rPr>
            </w:pPr>
            <w:r w:rsidRPr="00F14F5A">
              <w:rPr>
                <w:color w:val="000000" w:themeColor="text1"/>
                <w:sz w:val="28"/>
                <w:szCs w:val="28"/>
              </w:rPr>
              <w:t xml:space="preserve">Объектов основных средств – 13 единиц, объектов МПЗ – </w:t>
            </w:r>
            <w:r w:rsidR="00F14F5A" w:rsidRPr="00F14F5A">
              <w:rPr>
                <w:color w:val="000000" w:themeColor="text1"/>
                <w:sz w:val="28"/>
                <w:szCs w:val="28"/>
              </w:rPr>
              <w:t>500</w:t>
            </w:r>
            <w:r w:rsidRPr="00F14F5A">
              <w:rPr>
                <w:color w:val="000000" w:themeColor="text1"/>
                <w:sz w:val="28"/>
                <w:szCs w:val="28"/>
              </w:rPr>
              <w:t xml:space="preserve"> единиц, дебиторов, кредиторов – согласно примечанию к Сведениям. </w:t>
            </w:r>
          </w:p>
          <w:p w:rsidR="00D54904" w:rsidRDefault="00D54904" w:rsidP="00F14F5A">
            <w:pPr>
              <w:jc w:val="both"/>
              <w:rPr>
                <w:rFonts w:ascii="Times New Roman" w:hAnsi="Times New Roman" w:cs="Times New Roman"/>
                <w:sz w:val="28"/>
                <w:szCs w:val="28"/>
              </w:rPr>
            </w:pPr>
            <w:r w:rsidRPr="00F14F5A">
              <w:rPr>
                <w:rFonts w:ascii="Times New Roman" w:hAnsi="Times New Roman" w:cs="Times New Roman"/>
                <w:color w:val="000000" w:themeColor="text1"/>
                <w:sz w:val="28"/>
                <w:szCs w:val="28"/>
              </w:rPr>
              <w:t xml:space="preserve">По хозяйственной деятельности кредиторов – </w:t>
            </w:r>
            <w:r w:rsidR="00F14F5A" w:rsidRPr="00F14F5A">
              <w:rPr>
                <w:rFonts w:ascii="Times New Roman" w:hAnsi="Times New Roman" w:cs="Times New Roman"/>
                <w:color w:val="000000" w:themeColor="text1"/>
                <w:sz w:val="28"/>
                <w:szCs w:val="28"/>
              </w:rPr>
              <w:t>20</w:t>
            </w:r>
            <w:r w:rsidRPr="00F14F5A">
              <w:rPr>
                <w:rFonts w:ascii="Times New Roman" w:hAnsi="Times New Roman" w:cs="Times New Roman"/>
                <w:color w:val="000000" w:themeColor="text1"/>
                <w:sz w:val="28"/>
                <w:szCs w:val="28"/>
              </w:rPr>
              <w:t>, дебиторов – 10.</w:t>
            </w:r>
            <w:r>
              <w:rPr>
                <w:sz w:val="28"/>
                <w:szCs w:val="28"/>
              </w:rPr>
              <w:t xml:space="preserve"> </w:t>
            </w:r>
          </w:p>
        </w:tc>
      </w:tr>
      <w:tr w:rsidR="00D54904" w:rsidTr="005D3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0137" w:type="dxa"/>
            <w:gridSpan w:val="2"/>
          </w:tcPr>
          <w:p w:rsidR="005D372E" w:rsidRDefault="005D372E" w:rsidP="005D372E">
            <w:pPr>
              <w:pStyle w:val="Default"/>
              <w:spacing w:after="120"/>
              <w:jc w:val="both"/>
              <w:rPr>
                <w:b/>
              </w:rPr>
            </w:pPr>
          </w:p>
          <w:p w:rsidR="005D372E" w:rsidRDefault="005D372E" w:rsidP="005D372E">
            <w:pPr>
              <w:pStyle w:val="Default"/>
              <w:spacing w:after="120"/>
              <w:jc w:val="both"/>
              <w:rPr>
                <w:b/>
              </w:rPr>
            </w:pPr>
          </w:p>
          <w:p w:rsidR="00B83841" w:rsidRDefault="00B83841" w:rsidP="005D372E">
            <w:pPr>
              <w:pStyle w:val="Default"/>
              <w:spacing w:after="120"/>
              <w:jc w:val="both"/>
              <w:rPr>
                <w:b/>
              </w:rPr>
            </w:pPr>
          </w:p>
          <w:p w:rsidR="00D54904" w:rsidRPr="005D372E" w:rsidRDefault="00D54904" w:rsidP="00B83841">
            <w:pPr>
              <w:pStyle w:val="Default"/>
              <w:spacing w:after="120"/>
              <w:jc w:val="center"/>
              <w:rPr>
                <w:b/>
                <w:sz w:val="28"/>
                <w:szCs w:val="28"/>
              </w:rPr>
            </w:pPr>
            <w:r w:rsidRPr="005D372E">
              <w:rPr>
                <w:b/>
                <w:sz w:val="28"/>
                <w:szCs w:val="28"/>
              </w:rPr>
              <w:lastRenderedPageBreak/>
              <w:t>По аудиту за 2015 год</w:t>
            </w:r>
          </w:p>
        </w:tc>
      </w:tr>
      <w:tr w:rsidR="00D54904" w:rsidTr="005D3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24"/>
        </w:trPr>
        <w:tc>
          <w:tcPr>
            <w:tcW w:w="5068" w:type="dxa"/>
          </w:tcPr>
          <w:p w:rsidR="00D54904" w:rsidRPr="005D372E" w:rsidRDefault="00D54904" w:rsidP="005D372E">
            <w:pPr>
              <w:pStyle w:val="Default"/>
              <w:rPr>
                <w:sz w:val="28"/>
                <w:szCs w:val="28"/>
              </w:rPr>
            </w:pPr>
            <w:r w:rsidRPr="005D372E">
              <w:rPr>
                <w:sz w:val="28"/>
                <w:szCs w:val="28"/>
              </w:rPr>
              <w:lastRenderedPageBreak/>
              <w:t xml:space="preserve">1.Показатели бухгалтерской (финансовой) отчетности Фонда </w:t>
            </w:r>
          </w:p>
          <w:p w:rsidR="00D54904" w:rsidRPr="005D372E" w:rsidRDefault="00D54904" w:rsidP="005D372E">
            <w:pPr>
              <w:spacing w:after="120"/>
              <w:rPr>
                <w:rFonts w:ascii="Times New Roman" w:hAnsi="Times New Roman" w:cs="Times New Roman"/>
                <w:sz w:val="28"/>
                <w:szCs w:val="28"/>
              </w:rPr>
            </w:pPr>
          </w:p>
        </w:tc>
        <w:tc>
          <w:tcPr>
            <w:tcW w:w="5069" w:type="dxa"/>
          </w:tcPr>
          <w:p w:rsidR="00D54904" w:rsidRPr="005D372E" w:rsidRDefault="00D54904" w:rsidP="005D372E">
            <w:pPr>
              <w:pStyle w:val="Default"/>
              <w:jc w:val="both"/>
              <w:rPr>
                <w:sz w:val="28"/>
                <w:szCs w:val="28"/>
              </w:rPr>
            </w:pPr>
            <w:r w:rsidRPr="005D372E">
              <w:rPr>
                <w:sz w:val="28"/>
                <w:szCs w:val="28"/>
              </w:rPr>
              <w:t xml:space="preserve">Показатели баланса определяются на основе данных пункта 6 и примечания к Сведениям. </w:t>
            </w:r>
          </w:p>
        </w:tc>
      </w:tr>
      <w:tr w:rsidR="00D54904" w:rsidTr="005D372E">
        <w:tc>
          <w:tcPr>
            <w:tcW w:w="5068" w:type="dxa"/>
          </w:tcPr>
          <w:p w:rsidR="00276465" w:rsidRPr="005D372E" w:rsidRDefault="00276465" w:rsidP="005D372E">
            <w:pPr>
              <w:pStyle w:val="Default"/>
              <w:rPr>
                <w:sz w:val="28"/>
                <w:szCs w:val="28"/>
              </w:rPr>
            </w:pPr>
            <w:r w:rsidRPr="005D372E">
              <w:rPr>
                <w:sz w:val="28"/>
                <w:szCs w:val="28"/>
              </w:rPr>
              <w:t xml:space="preserve">2. Сведения о структуре Фонда и штатной численности Фонда </w:t>
            </w:r>
          </w:p>
          <w:p w:rsidR="00D54904" w:rsidRPr="005D372E" w:rsidRDefault="00D54904" w:rsidP="005D372E">
            <w:pPr>
              <w:spacing w:after="120"/>
              <w:rPr>
                <w:rFonts w:ascii="Times New Roman" w:hAnsi="Times New Roman" w:cs="Times New Roman"/>
                <w:sz w:val="28"/>
                <w:szCs w:val="28"/>
              </w:rPr>
            </w:pPr>
          </w:p>
        </w:tc>
        <w:tc>
          <w:tcPr>
            <w:tcW w:w="5069" w:type="dxa"/>
          </w:tcPr>
          <w:p w:rsidR="00276465" w:rsidRPr="005D372E" w:rsidRDefault="00276465" w:rsidP="005D372E">
            <w:pPr>
              <w:tabs>
                <w:tab w:val="left" w:pos="1065"/>
              </w:tabs>
              <w:jc w:val="both"/>
              <w:rPr>
                <w:rFonts w:ascii="Times New Roman" w:hAnsi="Times New Roman" w:cs="Times New Roman"/>
                <w:sz w:val="28"/>
                <w:szCs w:val="28"/>
              </w:rPr>
            </w:pPr>
            <w:r w:rsidRPr="005D372E">
              <w:rPr>
                <w:rFonts w:ascii="Times New Roman" w:hAnsi="Times New Roman" w:cs="Times New Roman"/>
                <w:sz w:val="28"/>
                <w:szCs w:val="28"/>
              </w:rPr>
              <w:t xml:space="preserve">Приложение 1.1 к Сведениям (по данным на 2014 год) </w:t>
            </w:r>
          </w:p>
          <w:p w:rsidR="00D54904" w:rsidRPr="005D372E" w:rsidRDefault="00D54904" w:rsidP="005D372E">
            <w:pPr>
              <w:tabs>
                <w:tab w:val="left" w:pos="1065"/>
              </w:tabs>
              <w:jc w:val="both"/>
              <w:rPr>
                <w:rFonts w:ascii="Times New Roman" w:hAnsi="Times New Roman" w:cs="Times New Roman"/>
                <w:sz w:val="28"/>
                <w:szCs w:val="28"/>
              </w:rPr>
            </w:pPr>
          </w:p>
        </w:tc>
      </w:tr>
      <w:tr w:rsidR="00D54904" w:rsidTr="005D372E">
        <w:tc>
          <w:tcPr>
            <w:tcW w:w="5068" w:type="dxa"/>
          </w:tcPr>
          <w:p w:rsidR="00276465" w:rsidRPr="005D372E" w:rsidRDefault="00276465" w:rsidP="005D372E">
            <w:pPr>
              <w:pStyle w:val="Default"/>
              <w:rPr>
                <w:sz w:val="28"/>
                <w:szCs w:val="28"/>
              </w:rPr>
            </w:pPr>
            <w:r w:rsidRPr="005D372E">
              <w:rPr>
                <w:sz w:val="28"/>
                <w:szCs w:val="28"/>
              </w:rPr>
              <w:t xml:space="preserve">3. Краткое описание основных функций Фонда (на основании действующей в 2014 году нормативной и правовой базы Российской Федерации, Республики Дагестан) </w:t>
            </w:r>
          </w:p>
          <w:p w:rsidR="00D54904" w:rsidRPr="005D372E" w:rsidRDefault="00D54904" w:rsidP="005D372E">
            <w:pPr>
              <w:pStyle w:val="Default"/>
              <w:rPr>
                <w:sz w:val="28"/>
                <w:szCs w:val="28"/>
              </w:rPr>
            </w:pPr>
          </w:p>
        </w:tc>
        <w:tc>
          <w:tcPr>
            <w:tcW w:w="5069" w:type="dxa"/>
          </w:tcPr>
          <w:p w:rsidR="00276465" w:rsidRPr="005D372E" w:rsidRDefault="00276465" w:rsidP="005D372E">
            <w:pPr>
              <w:spacing w:after="120"/>
              <w:jc w:val="both"/>
              <w:rPr>
                <w:rFonts w:ascii="Times New Roman" w:hAnsi="Times New Roman" w:cs="Times New Roman"/>
                <w:sz w:val="28"/>
                <w:szCs w:val="28"/>
              </w:rPr>
            </w:pPr>
          </w:p>
          <w:p w:rsidR="00D54904" w:rsidRPr="006944EA" w:rsidRDefault="006944EA" w:rsidP="005D372E">
            <w:pPr>
              <w:jc w:val="both"/>
              <w:rPr>
                <w:rFonts w:ascii="Times New Roman" w:hAnsi="Times New Roman" w:cs="Times New Roman"/>
                <w:sz w:val="28"/>
                <w:szCs w:val="28"/>
              </w:rPr>
            </w:pPr>
            <w:r w:rsidRPr="006944EA">
              <w:rPr>
                <w:rFonts w:ascii="Times New Roman" w:hAnsi="Times New Roman" w:cs="Times New Roman"/>
                <w:sz w:val="28"/>
                <w:szCs w:val="28"/>
              </w:rPr>
              <w:t>Цели и функции деятельности Фонда описаны в Уставе. Устав Фонда размещен на официальном сайте заказчика.</w:t>
            </w:r>
          </w:p>
        </w:tc>
      </w:tr>
      <w:tr w:rsidR="00D54904" w:rsidTr="005D372E">
        <w:tc>
          <w:tcPr>
            <w:tcW w:w="5068" w:type="dxa"/>
          </w:tcPr>
          <w:p w:rsidR="00276465" w:rsidRPr="005D372E" w:rsidRDefault="00276465" w:rsidP="005D372E">
            <w:pPr>
              <w:pStyle w:val="Default"/>
              <w:rPr>
                <w:sz w:val="28"/>
                <w:szCs w:val="28"/>
              </w:rPr>
            </w:pPr>
            <w:r w:rsidRPr="005D372E">
              <w:rPr>
                <w:sz w:val="28"/>
                <w:szCs w:val="28"/>
              </w:rPr>
              <w:t xml:space="preserve">4.Сведения о степени компьютеризации ведения бухгалтерского учета </w:t>
            </w:r>
          </w:p>
          <w:p w:rsidR="00D54904" w:rsidRPr="005D372E" w:rsidRDefault="00D54904" w:rsidP="005D372E">
            <w:pPr>
              <w:tabs>
                <w:tab w:val="left" w:pos="915"/>
              </w:tabs>
              <w:spacing w:after="120"/>
              <w:rPr>
                <w:rFonts w:ascii="Times New Roman" w:hAnsi="Times New Roman" w:cs="Times New Roman"/>
                <w:sz w:val="28"/>
                <w:szCs w:val="28"/>
              </w:rPr>
            </w:pPr>
          </w:p>
        </w:tc>
        <w:tc>
          <w:tcPr>
            <w:tcW w:w="5069" w:type="dxa"/>
          </w:tcPr>
          <w:p w:rsidR="00276465" w:rsidRPr="005D372E" w:rsidRDefault="00276465" w:rsidP="005D372E">
            <w:pPr>
              <w:pStyle w:val="Default"/>
              <w:jc w:val="both"/>
              <w:rPr>
                <w:sz w:val="28"/>
                <w:szCs w:val="28"/>
              </w:rPr>
            </w:pPr>
            <w:r w:rsidRPr="005D372E">
              <w:rPr>
                <w:sz w:val="28"/>
                <w:szCs w:val="28"/>
              </w:rPr>
              <w:t xml:space="preserve">Бухгалтерский учет ведется в программе 1-С: Предприятие 8.2, конфигурация ВДГБ: Бухгалтерия для некоммерческих организаций </w:t>
            </w:r>
          </w:p>
          <w:p w:rsidR="00D54904" w:rsidRPr="005D372E" w:rsidRDefault="00D54904" w:rsidP="005D372E">
            <w:pPr>
              <w:spacing w:after="120"/>
              <w:jc w:val="both"/>
              <w:rPr>
                <w:rFonts w:ascii="Times New Roman" w:hAnsi="Times New Roman" w:cs="Times New Roman"/>
                <w:sz w:val="28"/>
                <w:szCs w:val="28"/>
              </w:rPr>
            </w:pPr>
          </w:p>
        </w:tc>
      </w:tr>
      <w:tr w:rsidR="00D54904" w:rsidTr="005D372E">
        <w:tc>
          <w:tcPr>
            <w:tcW w:w="5068" w:type="dxa"/>
          </w:tcPr>
          <w:p w:rsidR="00276465" w:rsidRPr="005D372E" w:rsidRDefault="00276465" w:rsidP="005D372E">
            <w:pPr>
              <w:pStyle w:val="Default"/>
              <w:rPr>
                <w:sz w:val="28"/>
                <w:szCs w:val="28"/>
              </w:rPr>
            </w:pPr>
            <w:r w:rsidRPr="005D372E">
              <w:rPr>
                <w:sz w:val="28"/>
                <w:szCs w:val="28"/>
              </w:rPr>
              <w:t xml:space="preserve">5.Сведения об уплачиваемых Фондом налогах и других обязательных платежах - прогнозно </w:t>
            </w:r>
          </w:p>
          <w:p w:rsidR="00D54904" w:rsidRPr="005D372E" w:rsidRDefault="00D54904" w:rsidP="005D372E">
            <w:pPr>
              <w:spacing w:after="120"/>
              <w:rPr>
                <w:rFonts w:ascii="Times New Roman" w:hAnsi="Times New Roman" w:cs="Times New Roman"/>
                <w:sz w:val="28"/>
                <w:szCs w:val="28"/>
              </w:rPr>
            </w:pPr>
          </w:p>
        </w:tc>
        <w:tc>
          <w:tcPr>
            <w:tcW w:w="5069" w:type="dxa"/>
          </w:tcPr>
          <w:p w:rsidR="00D54904" w:rsidRPr="005D372E" w:rsidRDefault="00276465" w:rsidP="005D372E">
            <w:pPr>
              <w:tabs>
                <w:tab w:val="left" w:pos="1215"/>
              </w:tabs>
              <w:spacing w:after="120"/>
              <w:jc w:val="both"/>
              <w:rPr>
                <w:rFonts w:ascii="Times New Roman" w:hAnsi="Times New Roman" w:cs="Times New Roman"/>
                <w:sz w:val="28"/>
                <w:szCs w:val="28"/>
              </w:rPr>
            </w:pPr>
            <w:r w:rsidRPr="005D372E">
              <w:rPr>
                <w:rFonts w:ascii="Times New Roman" w:hAnsi="Times New Roman" w:cs="Times New Roman"/>
                <w:sz w:val="28"/>
                <w:szCs w:val="28"/>
              </w:rPr>
              <w:t xml:space="preserve">Транспортный налог, страховые взносы на обязательное медицинское, пенсионное страхование и отчисление в ФСС, налог на доходы физических лиц, плата за негативное воздействие на окружающую среду, единый налог в связи с применением УСН (при условии ведения Фондом предпринимательской и иной приносящей доход деятельности) </w:t>
            </w:r>
          </w:p>
        </w:tc>
      </w:tr>
      <w:tr w:rsidR="00D54904" w:rsidTr="005D372E">
        <w:tc>
          <w:tcPr>
            <w:tcW w:w="5068" w:type="dxa"/>
          </w:tcPr>
          <w:p w:rsidR="00276465" w:rsidRPr="005D372E" w:rsidRDefault="00276465" w:rsidP="005D372E">
            <w:pPr>
              <w:pStyle w:val="Default"/>
              <w:rPr>
                <w:sz w:val="28"/>
                <w:szCs w:val="28"/>
              </w:rPr>
            </w:pPr>
            <w:r w:rsidRPr="005D372E">
              <w:rPr>
                <w:sz w:val="28"/>
                <w:szCs w:val="28"/>
              </w:rPr>
              <w:t xml:space="preserve">6.Примерные общие количественные характеристики имущества Фонда (количество инвентарных объектов, основных средств, номенклатурных номеров материально-производственных запасов, дебиторов </w:t>
            </w:r>
          </w:p>
          <w:p w:rsidR="00D54904" w:rsidRPr="005D372E" w:rsidRDefault="00276465" w:rsidP="005D372E">
            <w:pPr>
              <w:spacing w:after="120"/>
              <w:rPr>
                <w:rFonts w:ascii="Times New Roman" w:hAnsi="Times New Roman" w:cs="Times New Roman"/>
                <w:sz w:val="28"/>
                <w:szCs w:val="28"/>
              </w:rPr>
            </w:pPr>
            <w:r w:rsidRPr="005D372E">
              <w:rPr>
                <w:rFonts w:ascii="Times New Roman" w:hAnsi="Times New Roman" w:cs="Times New Roman"/>
                <w:sz w:val="28"/>
                <w:szCs w:val="28"/>
              </w:rPr>
              <w:t xml:space="preserve">и кредиторов) - прогнозно </w:t>
            </w:r>
          </w:p>
        </w:tc>
        <w:tc>
          <w:tcPr>
            <w:tcW w:w="5069" w:type="dxa"/>
          </w:tcPr>
          <w:p w:rsidR="00276465" w:rsidRPr="00F14F5A" w:rsidRDefault="00276465" w:rsidP="005D372E">
            <w:pPr>
              <w:pStyle w:val="Default"/>
              <w:jc w:val="both"/>
              <w:rPr>
                <w:color w:val="000000" w:themeColor="text1"/>
                <w:sz w:val="28"/>
                <w:szCs w:val="28"/>
              </w:rPr>
            </w:pPr>
            <w:r w:rsidRPr="00F14F5A">
              <w:rPr>
                <w:color w:val="000000" w:themeColor="text1"/>
                <w:sz w:val="28"/>
                <w:szCs w:val="28"/>
              </w:rPr>
              <w:t>Объектов основных средств – 15 единиц, объектов МПЗ – 1</w:t>
            </w:r>
            <w:r w:rsidR="00F14F5A" w:rsidRPr="00F14F5A">
              <w:rPr>
                <w:color w:val="000000" w:themeColor="text1"/>
                <w:sz w:val="28"/>
                <w:szCs w:val="28"/>
              </w:rPr>
              <w:t>0</w:t>
            </w:r>
            <w:r w:rsidRPr="00F14F5A">
              <w:rPr>
                <w:color w:val="000000" w:themeColor="text1"/>
                <w:sz w:val="28"/>
                <w:szCs w:val="28"/>
              </w:rPr>
              <w:t xml:space="preserve">00 единиц, дебиторов, кредиторов – согласно примечанию к Сведениям. </w:t>
            </w:r>
          </w:p>
          <w:p w:rsidR="00D54904" w:rsidRPr="005D372E" w:rsidRDefault="00276465" w:rsidP="005D372E">
            <w:pPr>
              <w:spacing w:after="120"/>
              <w:jc w:val="both"/>
              <w:rPr>
                <w:rFonts w:ascii="Times New Roman" w:hAnsi="Times New Roman" w:cs="Times New Roman"/>
                <w:sz w:val="28"/>
                <w:szCs w:val="28"/>
              </w:rPr>
            </w:pPr>
            <w:r w:rsidRPr="00F14F5A">
              <w:rPr>
                <w:rFonts w:ascii="Times New Roman" w:hAnsi="Times New Roman" w:cs="Times New Roman"/>
                <w:color w:val="000000" w:themeColor="text1"/>
                <w:sz w:val="28"/>
                <w:szCs w:val="28"/>
              </w:rPr>
              <w:t>По хозяйстве</w:t>
            </w:r>
            <w:r w:rsidR="00F14F5A" w:rsidRPr="00F14F5A">
              <w:rPr>
                <w:rFonts w:ascii="Times New Roman" w:hAnsi="Times New Roman" w:cs="Times New Roman"/>
                <w:color w:val="000000" w:themeColor="text1"/>
                <w:sz w:val="28"/>
                <w:szCs w:val="28"/>
              </w:rPr>
              <w:t>нной деятельности кредиторов – 2</w:t>
            </w:r>
            <w:r w:rsidRPr="00F14F5A">
              <w:rPr>
                <w:rFonts w:ascii="Times New Roman" w:hAnsi="Times New Roman" w:cs="Times New Roman"/>
                <w:color w:val="000000" w:themeColor="text1"/>
                <w:sz w:val="28"/>
                <w:szCs w:val="28"/>
              </w:rPr>
              <w:t>0, дебиторов – 10.</w:t>
            </w:r>
            <w:r w:rsidRPr="005D372E">
              <w:rPr>
                <w:rFonts w:ascii="Times New Roman" w:hAnsi="Times New Roman" w:cs="Times New Roman"/>
                <w:sz w:val="28"/>
                <w:szCs w:val="28"/>
              </w:rPr>
              <w:t xml:space="preserve"> </w:t>
            </w:r>
          </w:p>
        </w:tc>
      </w:tr>
    </w:tbl>
    <w:p w:rsidR="0035642D" w:rsidRDefault="0035642D" w:rsidP="00D54904">
      <w:pPr>
        <w:spacing w:after="120" w:line="240" w:lineRule="auto"/>
        <w:jc w:val="center"/>
        <w:rPr>
          <w:rFonts w:ascii="Times New Roman" w:hAnsi="Times New Roman" w:cs="Times New Roman"/>
          <w:sz w:val="28"/>
          <w:szCs w:val="28"/>
        </w:rPr>
      </w:pPr>
    </w:p>
    <w:p w:rsidR="00EA4116" w:rsidRDefault="007F5546" w:rsidP="00D54904">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5E5E" w:rsidRDefault="00715E5E" w:rsidP="00715E5E">
      <w:pPr>
        <w:pStyle w:val="Default"/>
        <w:spacing w:line="276" w:lineRule="auto"/>
        <w:jc w:val="both"/>
        <w:rPr>
          <w:b/>
          <w:bCs/>
          <w:color w:val="000000" w:themeColor="text1"/>
          <w:sz w:val="28"/>
          <w:szCs w:val="28"/>
        </w:rPr>
      </w:pPr>
    </w:p>
    <w:p w:rsidR="00715E5E" w:rsidRDefault="00715E5E" w:rsidP="00715E5E">
      <w:pPr>
        <w:pStyle w:val="Default"/>
        <w:spacing w:line="276" w:lineRule="auto"/>
        <w:jc w:val="both"/>
        <w:rPr>
          <w:b/>
          <w:bCs/>
          <w:color w:val="000000" w:themeColor="text1"/>
          <w:sz w:val="28"/>
          <w:szCs w:val="28"/>
        </w:rPr>
      </w:pPr>
    </w:p>
    <w:p w:rsidR="00715E5E" w:rsidRDefault="00715E5E" w:rsidP="00715E5E">
      <w:pPr>
        <w:pStyle w:val="Default"/>
        <w:spacing w:line="276" w:lineRule="auto"/>
        <w:jc w:val="both"/>
        <w:rPr>
          <w:b/>
          <w:bCs/>
          <w:color w:val="000000" w:themeColor="text1"/>
          <w:sz w:val="28"/>
          <w:szCs w:val="28"/>
        </w:rPr>
      </w:pPr>
    </w:p>
    <w:p w:rsidR="00715E5E" w:rsidRDefault="00715E5E" w:rsidP="00715E5E">
      <w:pPr>
        <w:pStyle w:val="Default"/>
        <w:spacing w:line="276" w:lineRule="auto"/>
        <w:jc w:val="both"/>
        <w:rPr>
          <w:b/>
          <w:bCs/>
          <w:color w:val="000000" w:themeColor="text1"/>
          <w:sz w:val="28"/>
          <w:szCs w:val="28"/>
        </w:rPr>
      </w:pPr>
    </w:p>
    <w:p w:rsidR="0035642D" w:rsidRDefault="0066380B" w:rsidP="00715E5E">
      <w:pPr>
        <w:pStyle w:val="Default"/>
        <w:spacing w:line="276" w:lineRule="auto"/>
        <w:jc w:val="both"/>
        <w:rPr>
          <w:b/>
          <w:bCs/>
          <w:color w:val="000000" w:themeColor="text1"/>
          <w:sz w:val="28"/>
          <w:szCs w:val="28"/>
        </w:rPr>
      </w:pPr>
      <w:r>
        <w:rPr>
          <w:b/>
          <w:bCs/>
          <w:color w:val="000000" w:themeColor="text1"/>
          <w:sz w:val="28"/>
          <w:szCs w:val="28"/>
        </w:rPr>
        <w:lastRenderedPageBreak/>
        <w:t>Примечание к Сведениям</w:t>
      </w:r>
      <w:r w:rsidR="0035642D" w:rsidRPr="00715E5E">
        <w:rPr>
          <w:b/>
          <w:bCs/>
          <w:color w:val="000000" w:themeColor="text1"/>
          <w:sz w:val="28"/>
          <w:szCs w:val="28"/>
        </w:rPr>
        <w:t xml:space="preserve"> о Фонде. </w:t>
      </w:r>
    </w:p>
    <w:p w:rsidR="00715E5E" w:rsidRPr="00715E5E" w:rsidRDefault="00715E5E" w:rsidP="00715E5E">
      <w:pPr>
        <w:pStyle w:val="Default"/>
        <w:spacing w:line="276" w:lineRule="auto"/>
        <w:jc w:val="both"/>
        <w:rPr>
          <w:color w:val="000000" w:themeColor="text1"/>
          <w:sz w:val="28"/>
          <w:szCs w:val="28"/>
        </w:rPr>
      </w:pPr>
    </w:p>
    <w:p w:rsidR="0035642D" w:rsidRPr="00715E5E" w:rsidRDefault="0035642D" w:rsidP="00715E5E">
      <w:pPr>
        <w:pStyle w:val="Default"/>
        <w:spacing w:line="276" w:lineRule="auto"/>
        <w:ind w:firstLine="851"/>
        <w:jc w:val="both"/>
        <w:rPr>
          <w:color w:val="000000" w:themeColor="text1"/>
          <w:sz w:val="28"/>
          <w:szCs w:val="28"/>
        </w:rPr>
      </w:pPr>
      <w:r w:rsidRPr="00715E5E">
        <w:rPr>
          <w:b/>
          <w:bCs/>
          <w:color w:val="000000" w:themeColor="text1"/>
          <w:sz w:val="28"/>
          <w:szCs w:val="28"/>
        </w:rPr>
        <w:t xml:space="preserve">1.Число дебиторов </w:t>
      </w:r>
      <w:r w:rsidRPr="00715E5E">
        <w:rPr>
          <w:color w:val="000000" w:themeColor="text1"/>
          <w:sz w:val="28"/>
          <w:szCs w:val="28"/>
        </w:rPr>
        <w:t xml:space="preserve">Фонда на 2014 и последующие годы обусловлено спецификой работы Фонда в части выполнения требований ст. 171, ст. 183 Жилищного кодекса Российской Федерации (поступление и учет взносов собственников помещений в многоквартирных домах на капитальный ремонт общего имущества в многоквартирных домах). В отношении формирования фондов капитального ремонта на специальных счетах, которыми будет владеть Фонд, прогнозируется число таких специальных счетов по числу многоквартирных домов (МКД), собственники которых примут решение об этом (прогнозно): в 2014 году – </w:t>
      </w:r>
      <w:r w:rsidR="000E3E21" w:rsidRPr="00715E5E">
        <w:rPr>
          <w:color w:val="000000" w:themeColor="text1"/>
          <w:sz w:val="28"/>
          <w:szCs w:val="28"/>
        </w:rPr>
        <w:t xml:space="preserve">30 </w:t>
      </w:r>
      <w:r w:rsidRPr="00715E5E">
        <w:rPr>
          <w:color w:val="000000" w:themeColor="text1"/>
          <w:sz w:val="28"/>
          <w:szCs w:val="28"/>
        </w:rPr>
        <w:t xml:space="preserve">единиц, в 2015 году – </w:t>
      </w:r>
      <w:r w:rsidR="000E3E21" w:rsidRPr="00715E5E">
        <w:rPr>
          <w:color w:val="000000" w:themeColor="text1"/>
          <w:sz w:val="28"/>
          <w:szCs w:val="28"/>
        </w:rPr>
        <w:t>30 единиц</w:t>
      </w:r>
      <w:r w:rsidRPr="00715E5E">
        <w:rPr>
          <w:color w:val="000000" w:themeColor="text1"/>
          <w:sz w:val="28"/>
          <w:szCs w:val="28"/>
        </w:rPr>
        <w:t xml:space="preserve">. </w:t>
      </w:r>
    </w:p>
    <w:p w:rsidR="0035642D" w:rsidRPr="00715E5E" w:rsidRDefault="0035642D" w:rsidP="00715E5E">
      <w:pPr>
        <w:pStyle w:val="Default"/>
        <w:spacing w:line="276" w:lineRule="auto"/>
        <w:ind w:firstLine="851"/>
        <w:jc w:val="both"/>
        <w:rPr>
          <w:color w:val="000000" w:themeColor="text1"/>
          <w:sz w:val="28"/>
          <w:szCs w:val="28"/>
        </w:rPr>
      </w:pPr>
      <w:r w:rsidRPr="00715E5E">
        <w:rPr>
          <w:color w:val="000000" w:themeColor="text1"/>
          <w:sz w:val="28"/>
          <w:szCs w:val="28"/>
        </w:rPr>
        <w:t xml:space="preserve">На едином счете регионального оператора будет учтено поступление взносов собственников помещений (прогнозно) - около </w:t>
      </w:r>
      <w:r w:rsidR="000E3E21" w:rsidRPr="00715E5E">
        <w:rPr>
          <w:color w:val="000000" w:themeColor="text1"/>
          <w:sz w:val="28"/>
          <w:szCs w:val="28"/>
        </w:rPr>
        <w:t>3690</w:t>
      </w:r>
      <w:r w:rsidRPr="00715E5E">
        <w:rPr>
          <w:color w:val="000000" w:themeColor="text1"/>
          <w:sz w:val="28"/>
          <w:szCs w:val="28"/>
        </w:rPr>
        <w:t xml:space="preserve"> МКД. Число таких МКД существенно не изменится по годам. </w:t>
      </w:r>
    </w:p>
    <w:p w:rsidR="0035642D" w:rsidRPr="00715E5E" w:rsidRDefault="0035642D" w:rsidP="00715E5E">
      <w:pPr>
        <w:pStyle w:val="Default"/>
        <w:spacing w:line="276" w:lineRule="auto"/>
        <w:ind w:firstLine="851"/>
        <w:jc w:val="both"/>
        <w:rPr>
          <w:color w:val="000000" w:themeColor="text1"/>
          <w:sz w:val="28"/>
          <w:szCs w:val="28"/>
        </w:rPr>
      </w:pPr>
      <w:r w:rsidRPr="00715E5E">
        <w:rPr>
          <w:b/>
          <w:bCs/>
          <w:color w:val="000000" w:themeColor="text1"/>
          <w:sz w:val="28"/>
          <w:szCs w:val="28"/>
        </w:rPr>
        <w:t>2.Фонд представляет отчетность</w:t>
      </w:r>
      <w:r w:rsidRPr="00715E5E">
        <w:rPr>
          <w:color w:val="000000" w:themeColor="text1"/>
          <w:sz w:val="28"/>
          <w:szCs w:val="28"/>
        </w:rPr>
        <w:t xml:space="preserve">, предусмотренную ст. 172 Жилищного кодекса Российской федерации (ЖК РФ), законом </w:t>
      </w:r>
      <w:r w:rsidR="000E3E21" w:rsidRPr="00715E5E">
        <w:rPr>
          <w:color w:val="000000" w:themeColor="text1"/>
          <w:sz w:val="28"/>
          <w:szCs w:val="28"/>
        </w:rPr>
        <w:t>Республики Дагестан от 09 июл</w:t>
      </w:r>
      <w:r w:rsidRPr="00715E5E">
        <w:rPr>
          <w:color w:val="000000" w:themeColor="text1"/>
          <w:sz w:val="28"/>
          <w:szCs w:val="28"/>
        </w:rPr>
        <w:t xml:space="preserve">я 2013 года № </w:t>
      </w:r>
      <w:r w:rsidR="000E3E21" w:rsidRPr="00715E5E">
        <w:rPr>
          <w:color w:val="000000" w:themeColor="text1"/>
          <w:sz w:val="28"/>
          <w:szCs w:val="28"/>
        </w:rPr>
        <w:t>57</w:t>
      </w:r>
      <w:r w:rsidRPr="00715E5E">
        <w:rPr>
          <w:color w:val="000000" w:themeColor="text1"/>
          <w:sz w:val="28"/>
          <w:szCs w:val="28"/>
        </w:rPr>
        <w:t xml:space="preserve"> в орган государственного жилищного надзора по </w:t>
      </w:r>
      <w:r w:rsidR="000E3E21" w:rsidRPr="00715E5E">
        <w:rPr>
          <w:color w:val="000000" w:themeColor="text1"/>
          <w:sz w:val="28"/>
          <w:szCs w:val="28"/>
        </w:rPr>
        <w:t>Республике Дагестан</w:t>
      </w:r>
      <w:r w:rsidRPr="00715E5E">
        <w:rPr>
          <w:color w:val="000000" w:themeColor="text1"/>
          <w:sz w:val="28"/>
          <w:szCs w:val="28"/>
        </w:rPr>
        <w:t xml:space="preserve">. </w:t>
      </w:r>
    </w:p>
    <w:p w:rsidR="0035642D" w:rsidRPr="00715E5E" w:rsidRDefault="0035642D" w:rsidP="00715E5E">
      <w:pPr>
        <w:pStyle w:val="Default"/>
        <w:spacing w:line="276" w:lineRule="auto"/>
        <w:ind w:firstLine="851"/>
        <w:jc w:val="both"/>
        <w:rPr>
          <w:color w:val="000000" w:themeColor="text1"/>
          <w:sz w:val="28"/>
          <w:szCs w:val="28"/>
        </w:rPr>
      </w:pPr>
      <w:r w:rsidRPr="00715E5E">
        <w:rPr>
          <w:b/>
          <w:bCs/>
          <w:color w:val="000000" w:themeColor="text1"/>
          <w:sz w:val="28"/>
          <w:szCs w:val="28"/>
        </w:rPr>
        <w:t xml:space="preserve">3. Число кредиторов </w:t>
      </w:r>
      <w:r w:rsidRPr="00715E5E">
        <w:rPr>
          <w:color w:val="000000" w:themeColor="text1"/>
          <w:sz w:val="28"/>
          <w:szCs w:val="28"/>
        </w:rPr>
        <w:t>Фонда возможно определить прогнозно исходя из осуществления (начиная с 2015 года) Фондом процесса капитального ремонта общего имущества в МКД согласно региональной программе капитального ремонта, утвержденной постановлением Правительства Р</w:t>
      </w:r>
      <w:r w:rsidR="000E3E21" w:rsidRPr="00715E5E">
        <w:rPr>
          <w:color w:val="000000" w:themeColor="text1"/>
          <w:sz w:val="28"/>
          <w:szCs w:val="28"/>
        </w:rPr>
        <w:t>еспублики</w:t>
      </w:r>
      <w:r w:rsidRPr="00715E5E">
        <w:rPr>
          <w:color w:val="000000" w:themeColor="text1"/>
          <w:sz w:val="28"/>
          <w:szCs w:val="28"/>
        </w:rPr>
        <w:t xml:space="preserve"> </w:t>
      </w:r>
      <w:r w:rsidR="000E3E21" w:rsidRPr="00715E5E">
        <w:rPr>
          <w:color w:val="000000" w:themeColor="text1"/>
          <w:sz w:val="28"/>
          <w:szCs w:val="28"/>
        </w:rPr>
        <w:t>Дагестан от 18</w:t>
      </w:r>
      <w:r w:rsidRPr="00715E5E">
        <w:rPr>
          <w:color w:val="000000" w:themeColor="text1"/>
          <w:sz w:val="28"/>
          <w:szCs w:val="28"/>
        </w:rPr>
        <w:t xml:space="preserve"> </w:t>
      </w:r>
      <w:r w:rsidR="000E3E21" w:rsidRPr="00715E5E">
        <w:rPr>
          <w:color w:val="000000" w:themeColor="text1"/>
          <w:sz w:val="28"/>
          <w:szCs w:val="28"/>
        </w:rPr>
        <w:t>апреля</w:t>
      </w:r>
      <w:r w:rsidRPr="00715E5E">
        <w:rPr>
          <w:color w:val="000000" w:themeColor="text1"/>
          <w:sz w:val="28"/>
          <w:szCs w:val="28"/>
        </w:rPr>
        <w:t xml:space="preserve"> 201</w:t>
      </w:r>
      <w:r w:rsidR="000E3E21" w:rsidRPr="00715E5E">
        <w:rPr>
          <w:color w:val="000000" w:themeColor="text1"/>
          <w:sz w:val="28"/>
          <w:szCs w:val="28"/>
        </w:rPr>
        <w:t>4 года № 175</w:t>
      </w:r>
      <w:r w:rsidRPr="00715E5E">
        <w:rPr>
          <w:color w:val="000000" w:themeColor="text1"/>
          <w:sz w:val="28"/>
          <w:szCs w:val="28"/>
        </w:rPr>
        <w:t xml:space="preserve"> и требованиям ЖК РФ. Число подрядных организаций, с которыми Фонд планирует заключить договоры на капитальный ремонт общего имущества в МКД в 201</w:t>
      </w:r>
      <w:r w:rsidR="000E3E21" w:rsidRPr="00715E5E">
        <w:rPr>
          <w:color w:val="000000" w:themeColor="text1"/>
          <w:sz w:val="28"/>
          <w:szCs w:val="28"/>
        </w:rPr>
        <w:t>4</w:t>
      </w:r>
      <w:r w:rsidRPr="00715E5E">
        <w:rPr>
          <w:color w:val="000000" w:themeColor="text1"/>
          <w:sz w:val="28"/>
          <w:szCs w:val="28"/>
        </w:rPr>
        <w:t xml:space="preserve"> году – 1</w:t>
      </w:r>
      <w:r w:rsidR="000E3E21" w:rsidRPr="00715E5E">
        <w:rPr>
          <w:color w:val="000000" w:themeColor="text1"/>
          <w:sz w:val="28"/>
          <w:szCs w:val="28"/>
        </w:rPr>
        <w:t>1</w:t>
      </w:r>
      <w:r w:rsidRPr="00715E5E">
        <w:rPr>
          <w:color w:val="000000" w:themeColor="text1"/>
          <w:sz w:val="28"/>
          <w:szCs w:val="28"/>
        </w:rPr>
        <w:t>, в 201</w:t>
      </w:r>
      <w:r w:rsidR="000E3E21" w:rsidRPr="00715E5E">
        <w:rPr>
          <w:color w:val="000000" w:themeColor="text1"/>
          <w:sz w:val="28"/>
          <w:szCs w:val="28"/>
        </w:rPr>
        <w:t>5</w:t>
      </w:r>
      <w:r w:rsidRPr="00715E5E">
        <w:rPr>
          <w:color w:val="000000" w:themeColor="text1"/>
          <w:sz w:val="28"/>
          <w:szCs w:val="28"/>
        </w:rPr>
        <w:t xml:space="preserve"> год</w:t>
      </w:r>
      <w:r w:rsidR="000E3E21" w:rsidRPr="00715E5E">
        <w:rPr>
          <w:color w:val="000000" w:themeColor="text1"/>
          <w:sz w:val="28"/>
          <w:szCs w:val="28"/>
        </w:rPr>
        <w:t>– 50</w:t>
      </w:r>
      <w:r w:rsidRPr="00715E5E">
        <w:rPr>
          <w:color w:val="000000" w:themeColor="text1"/>
          <w:sz w:val="28"/>
          <w:szCs w:val="28"/>
        </w:rPr>
        <w:t xml:space="preserve">. </w:t>
      </w:r>
    </w:p>
    <w:p w:rsidR="0035642D" w:rsidRPr="00715E5E" w:rsidRDefault="0035642D" w:rsidP="00715E5E">
      <w:pPr>
        <w:pStyle w:val="Default"/>
        <w:spacing w:line="276" w:lineRule="auto"/>
        <w:ind w:firstLine="851"/>
        <w:jc w:val="both"/>
        <w:rPr>
          <w:color w:val="000000" w:themeColor="text1"/>
          <w:sz w:val="28"/>
          <w:szCs w:val="28"/>
        </w:rPr>
      </w:pPr>
      <w:r w:rsidRPr="00715E5E">
        <w:rPr>
          <w:b/>
          <w:bCs/>
          <w:color w:val="000000" w:themeColor="text1"/>
          <w:sz w:val="28"/>
          <w:szCs w:val="28"/>
        </w:rPr>
        <w:t xml:space="preserve">4. </w:t>
      </w:r>
      <w:r w:rsidR="000E3E21" w:rsidRPr="00715E5E">
        <w:rPr>
          <w:b/>
          <w:bCs/>
          <w:color w:val="000000" w:themeColor="text1"/>
          <w:sz w:val="28"/>
          <w:szCs w:val="28"/>
        </w:rPr>
        <w:t>Учредительный</w:t>
      </w:r>
      <w:r w:rsidRPr="00715E5E">
        <w:rPr>
          <w:b/>
          <w:bCs/>
          <w:color w:val="000000" w:themeColor="text1"/>
          <w:sz w:val="28"/>
          <w:szCs w:val="28"/>
        </w:rPr>
        <w:t xml:space="preserve"> взнос </w:t>
      </w:r>
      <w:r w:rsidR="00715E5E" w:rsidRPr="00715E5E">
        <w:rPr>
          <w:b/>
          <w:bCs/>
          <w:color w:val="000000" w:themeColor="text1"/>
          <w:sz w:val="28"/>
          <w:szCs w:val="28"/>
        </w:rPr>
        <w:t>Республики Дагестан</w:t>
      </w:r>
      <w:r w:rsidRPr="00715E5E">
        <w:rPr>
          <w:b/>
          <w:bCs/>
          <w:color w:val="000000" w:themeColor="text1"/>
          <w:sz w:val="28"/>
          <w:szCs w:val="28"/>
        </w:rPr>
        <w:t xml:space="preserve"> </w:t>
      </w:r>
      <w:r w:rsidRPr="00715E5E">
        <w:rPr>
          <w:bCs/>
          <w:color w:val="000000" w:themeColor="text1"/>
          <w:sz w:val="28"/>
          <w:szCs w:val="28"/>
        </w:rPr>
        <w:t xml:space="preserve">на административно-хозяйственные расходы Фонда за счет средств </w:t>
      </w:r>
      <w:r w:rsidR="00715E5E" w:rsidRPr="00715E5E">
        <w:rPr>
          <w:bCs/>
          <w:color w:val="000000" w:themeColor="text1"/>
          <w:sz w:val="28"/>
          <w:szCs w:val="28"/>
        </w:rPr>
        <w:t>республиканского</w:t>
      </w:r>
      <w:r w:rsidRPr="00715E5E">
        <w:rPr>
          <w:bCs/>
          <w:color w:val="000000" w:themeColor="text1"/>
          <w:sz w:val="28"/>
          <w:szCs w:val="28"/>
        </w:rPr>
        <w:t xml:space="preserve"> бюджета</w:t>
      </w:r>
      <w:r w:rsidR="00715E5E" w:rsidRPr="00715E5E">
        <w:rPr>
          <w:bCs/>
          <w:color w:val="000000" w:themeColor="text1"/>
          <w:sz w:val="28"/>
          <w:szCs w:val="28"/>
        </w:rPr>
        <w:t xml:space="preserve"> Республики Дагестан о</w:t>
      </w:r>
      <w:r w:rsidRPr="00715E5E">
        <w:rPr>
          <w:color w:val="000000" w:themeColor="text1"/>
          <w:sz w:val="28"/>
          <w:szCs w:val="28"/>
        </w:rPr>
        <w:t xml:space="preserve">пределяется ежегодно согласно </w:t>
      </w:r>
      <w:r w:rsidR="00715E5E">
        <w:rPr>
          <w:color w:val="000000" w:themeColor="text1"/>
          <w:sz w:val="28"/>
          <w:szCs w:val="28"/>
        </w:rPr>
        <w:t>З</w:t>
      </w:r>
      <w:r w:rsidRPr="00715E5E">
        <w:rPr>
          <w:color w:val="000000" w:themeColor="text1"/>
          <w:sz w:val="28"/>
          <w:szCs w:val="28"/>
        </w:rPr>
        <w:t xml:space="preserve">акону </w:t>
      </w:r>
      <w:r w:rsidR="00715E5E">
        <w:rPr>
          <w:color w:val="000000" w:themeColor="text1"/>
          <w:sz w:val="28"/>
          <w:szCs w:val="28"/>
        </w:rPr>
        <w:t xml:space="preserve">Республики Дагестан </w:t>
      </w:r>
      <w:r w:rsidRPr="00715E5E">
        <w:rPr>
          <w:color w:val="000000" w:themeColor="text1"/>
          <w:sz w:val="28"/>
          <w:szCs w:val="28"/>
        </w:rPr>
        <w:t>о</w:t>
      </w:r>
      <w:r w:rsidR="00715E5E">
        <w:rPr>
          <w:color w:val="000000" w:themeColor="text1"/>
          <w:sz w:val="28"/>
          <w:szCs w:val="28"/>
        </w:rPr>
        <w:t xml:space="preserve"> республиканском</w:t>
      </w:r>
      <w:r w:rsidRPr="00715E5E">
        <w:rPr>
          <w:color w:val="000000" w:themeColor="text1"/>
          <w:sz w:val="28"/>
          <w:szCs w:val="28"/>
        </w:rPr>
        <w:t xml:space="preserve"> бюджете. </w:t>
      </w:r>
    </w:p>
    <w:p w:rsidR="0035642D" w:rsidRPr="00715E5E" w:rsidRDefault="0035642D" w:rsidP="00715E5E">
      <w:pPr>
        <w:spacing w:after="120"/>
        <w:ind w:firstLine="851"/>
        <w:jc w:val="both"/>
        <w:rPr>
          <w:rFonts w:ascii="Times New Roman" w:hAnsi="Times New Roman" w:cs="Times New Roman"/>
          <w:color w:val="000000" w:themeColor="text1"/>
          <w:sz w:val="28"/>
          <w:szCs w:val="28"/>
        </w:rPr>
      </w:pPr>
      <w:r w:rsidRPr="00715E5E">
        <w:rPr>
          <w:rFonts w:ascii="Times New Roman" w:hAnsi="Times New Roman" w:cs="Times New Roman"/>
          <w:color w:val="000000" w:themeColor="text1"/>
          <w:sz w:val="28"/>
          <w:szCs w:val="28"/>
        </w:rPr>
        <w:t xml:space="preserve">В 2013 году – </w:t>
      </w:r>
      <w:r w:rsidR="00715E5E" w:rsidRPr="00715E5E">
        <w:rPr>
          <w:rFonts w:ascii="Times New Roman" w:hAnsi="Times New Roman" w:cs="Times New Roman"/>
          <w:color w:val="000000" w:themeColor="text1"/>
          <w:sz w:val="28"/>
          <w:szCs w:val="28"/>
        </w:rPr>
        <w:t>16000,0</w:t>
      </w:r>
      <w:r w:rsidRPr="00715E5E">
        <w:rPr>
          <w:rFonts w:ascii="Times New Roman" w:hAnsi="Times New Roman" w:cs="Times New Roman"/>
          <w:color w:val="000000" w:themeColor="text1"/>
          <w:sz w:val="28"/>
          <w:szCs w:val="28"/>
        </w:rPr>
        <w:t xml:space="preserve"> тыс. рублей, в 2014 году – </w:t>
      </w:r>
      <w:r w:rsidR="00715E5E" w:rsidRPr="00715E5E">
        <w:rPr>
          <w:rFonts w:ascii="Times New Roman" w:hAnsi="Times New Roman" w:cs="Times New Roman"/>
          <w:color w:val="000000" w:themeColor="text1"/>
          <w:sz w:val="28"/>
          <w:szCs w:val="28"/>
        </w:rPr>
        <w:t>20000,0</w:t>
      </w:r>
      <w:r w:rsidRPr="00715E5E">
        <w:rPr>
          <w:rFonts w:ascii="Times New Roman" w:hAnsi="Times New Roman" w:cs="Times New Roman"/>
          <w:color w:val="000000" w:themeColor="text1"/>
          <w:sz w:val="28"/>
          <w:szCs w:val="28"/>
        </w:rPr>
        <w:t xml:space="preserve"> тыс. рублей, в 2015 году (прогнозно) – </w:t>
      </w:r>
      <w:r w:rsidR="00715E5E" w:rsidRPr="00715E5E">
        <w:rPr>
          <w:rFonts w:ascii="Times New Roman" w:hAnsi="Times New Roman" w:cs="Times New Roman"/>
          <w:color w:val="000000" w:themeColor="text1"/>
          <w:sz w:val="28"/>
          <w:szCs w:val="28"/>
        </w:rPr>
        <w:t xml:space="preserve">55000,0 тыс. рублей. </w:t>
      </w:r>
    </w:p>
    <w:p w:rsidR="0035642D" w:rsidRDefault="0035642D" w:rsidP="0035642D">
      <w:pPr>
        <w:pStyle w:val="Default"/>
        <w:rPr>
          <w:b/>
        </w:rPr>
      </w:pPr>
    </w:p>
    <w:p w:rsidR="000E3E21" w:rsidRDefault="000E3E21" w:rsidP="0035642D">
      <w:pPr>
        <w:pStyle w:val="Default"/>
        <w:rPr>
          <w:b/>
        </w:rPr>
      </w:pPr>
    </w:p>
    <w:p w:rsidR="000E3E21" w:rsidRDefault="000E3E21" w:rsidP="0035642D">
      <w:pPr>
        <w:pStyle w:val="Default"/>
        <w:rPr>
          <w:b/>
        </w:rPr>
      </w:pPr>
    </w:p>
    <w:p w:rsidR="000E3E21" w:rsidRDefault="000E3E21" w:rsidP="0035642D">
      <w:pPr>
        <w:pStyle w:val="Default"/>
        <w:rPr>
          <w:b/>
        </w:rPr>
      </w:pPr>
    </w:p>
    <w:p w:rsidR="000E3E21" w:rsidRDefault="000E3E21" w:rsidP="0035642D">
      <w:pPr>
        <w:pStyle w:val="Default"/>
        <w:rPr>
          <w:b/>
        </w:rPr>
      </w:pPr>
    </w:p>
    <w:p w:rsidR="000E3E21" w:rsidRDefault="000E3E21" w:rsidP="0035642D">
      <w:pPr>
        <w:pStyle w:val="Default"/>
        <w:rPr>
          <w:b/>
        </w:rPr>
      </w:pPr>
    </w:p>
    <w:p w:rsidR="000E3E21" w:rsidRDefault="000E3E21" w:rsidP="0035642D">
      <w:pPr>
        <w:pStyle w:val="Default"/>
        <w:rPr>
          <w:b/>
        </w:rPr>
      </w:pPr>
    </w:p>
    <w:p w:rsidR="000E3E21" w:rsidRDefault="000E3E21" w:rsidP="0035642D">
      <w:pPr>
        <w:pStyle w:val="Default"/>
        <w:rPr>
          <w:b/>
        </w:rPr>
      </w:pPr>
    </w:p>
    <w:p w:rsidR="00F4330D" w:rsidRDefault="00F4330D" w:rsidP="0035642D">
      <w:pPr>
        <w:pStyle w:val="Default"/>
        <w:rPr>
          <w:b/>
        </w:rPr>
      </w:pPr>
    </w:p>
    <w:p w:rsidR="00F4330D" w:rsidRDefault="00F4330D" w:rsidP="0035642D">
      <w:pPr>
        <w:pStyle w:val="Default"/>
        <w:rPr>
          <w:b/>
        </w:rPr>
      </w:pPr>
    </w:p>
    <w:p w:rsidR="00F4330D" w:rsidRDefault="00F4330D" w:rsidP="0035642D">
      <w:pPr>
        <w:pStyle w:val="Default"/>
        <w:rPr>
          <w:b/>
        </w:rPr>
      </w:pPr>
    </w:p>
    <w:p w:rsidR="00F4330D" w:rsidRDefault="00F4330D" w:rsidP="00F4330D">
      <w:pPr>
        <w:pStyle w:val="Default"/>
        <w:jc w:val="right"/>
        <w:rPr>
          <w:b/>
        </w:rPr>
      </w:pPr>
      <w:r>
        <w:rPr>
          <w:b/>
        </w:rPr>
        <w:lastRenderedPageBreak/>
        <w:t>Приложение № 1</w:t>
      </w:r>
    </w:p>
    <w:p w:rsidR="00F4330D" w:rsidRDefault="00F4330D" w:rsidP="00F4330D">
      <w:pPr>
        <w:pStyle w:val="Default"/>
        <w:jc w:val="right"/>
        <w:rPr>
          <w:b/>
        </w:rPr>
      </w:pPr>
      <w:r>
        <w:rPr>
          <w:b/>
        </w:rPr>
        <w:t>к сведениям о Фонде</w:t>
      </w:r>
    </w:p>
    <w:tbl>
      <w:tblPr>
        <w:tblW w:w="8846" w:type="dxa"/>
        <w:tblInd w:w="551" w:type="dxa"/>
        <w:tblLook w:val="04A0"/>
      </w:tblPr>
      <w:tblGrid>
        <w:gridCol w:w="520"/>
        <w:gridCol w:w="3741"/>
        <w:gridCol w:w="1908"/>
        <w:gridCol w:w="999"/>
        <w:gridCol w:w="1678"/>
      </w:tblGrid>
      <w:tr w:rsidR="00F4330D" w:rsidRPr="00F4330D" w:rsidTr="006944EA">
        <w:trPr>
          <w:trHeight w:val="349"/>
        </w:trPr>
        <w:tc>
          <w:tcPr>
            <w:tcW w:w="8846" w:type="dxa"/>
            <w:gridSpan w:val="5"/>
            <w:tcBorders>
              <w:top w:val="nil"/>
              <w:left w:val="nil"/>
              <w:bottom w:val="nil"/>
              <w:right w:val="nil"/>
            </w:tcBorders>
            <w:shd w:val="clear" w:color="auto" w:fill="auto"/>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8"/>
                <w:szCs w:val="28"/>
              </w:rPr>
            </w:pPr>
          </w:p>
        </w:tc>
      </w:tr>
      <w:tr w:rsidR="00F4330D" w:rsidRPr="00F4330D" w:rsidTr="006944EA">
        <w:trPr>
          <w:trHeight w:val="428"/>
        </w:trPr>
        <w:tc>
          <w:tcPr>
            <w:tcW w:w="8846" w:type="dxa"/>
            <w:gridSpan w:val="5"/>
            <w:vMerge w:val="restart"/>
            <w:tcBorders>
              <w:top w:val="nil"/>
              <w:left w:val="nil"/>
              <w:bottom w:val="nil"/>
              <w:right w:val="nil"/>
            </w:tcBorders>
            <w:shd w:val="clear" w:color="auto" w:fill="auto"/>
            <w:vAlign w:val="center"/>
            <w:hideMark/>
          </w:tcPr>
          <w:p w:rsidR="00F4330D" w:rsidRPr="00F4330D" w:rsidRDefault="00F4330D" w:rsidP="00F4330D">
            <w:pPr>
              <w:spacing w:after="0" w:line="240" w:lineRule="auto"/>
              <w:jc w:val="center"/>
              <w:rPr>
                <w:rFonts w:ascii="Times New Roman" w:eastAsia="Times New Roman" w:hAnsi="Times New Roman" w:cs="Times New Roman"/>
                <w:sz w:val="28"/>
                <w:szCs w:val="28"/>
              </w:rPr>
            </w:pPr>
          </w:p>
        </w:tc>
      </w:tr>
      <w:tr w:rsidR="00F4330D" w:rsidRPr="00F4330D" w:rsidTr="006944EA">
        <w:trPr>
          <w:trHeight w:val="322"/>
        </w:trPr>
        <w:tc>
          <w:tcPr>
            <w:tcW w:w="8846" w:type="dxa"/>
            <w:gridSpan w:val="5"/>
            <w:vMerge/>
            <w:tcBorders>
              <w:top w:val="nil"/>
              <w:left w:val="nil"/>
              <w:bottom w:val="nil"/>
              <w:right w:val="nil"/>
            </w:tcBorders>
            <w:vAlign w:val="center"/>
            <w:hideMark/>
          </w:tcPr>
          <w:p w:rsidR="00F4330D" w:rsidRPr="00F4330D" w:rsidRDefault="00F4330D" w:rsidP="00F4330D">
            <w:pPr>
              <w:spacing w:after="0" w:line="240" w:lineRule="auto"/>
              <w:rPr>
                <w:rFonts w:ascii="Times New Roman" w:eastAsia="Times New Roman" w:hAnsi="Times New Roman" w:cs="Times New Roman"/>
                <w:sz w:val="28"/>
                <w:szCs w:val="28"/>
              </w:rPr>
            </w:pPr>
          </w:p>
        </w:tc>
      </w:tr>
      <w:tr w:rsidR="00F4330D" w:rsidRPr="00F4330D" w:rsidTr="006944EA">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п/п</w:t>
            </w:r>
          </w:p>
        </w:tc>
        <w:tc>
          <w:tcPr>
            <w:tcW w:w="3741"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Должность</w:t>
            </w:r>
          </w:p>
        </w:tc>
        <w:tc>
          <w:tcPr>
            <w:tcW w:w="190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16"/>
                <w:szCs w:val="16"/>
              </w:rPr>
            </w:pPr>
            <w:r w:rsidRPr="00F4330D">
              <w:rPr>
                <w:rFonts w:ascii="Times New Roman" w:eastAsia="Times New Roman" w:hAnsi="Times New Roman" w:cs="Times New Roman"/>
                <w:b/>
                <w:bCs/>
                <w:sz w:val="16"/>
                <w:szCs w:val="16"/>
              </w:rPr>
              <w:t>Количество штатных единиц</w:t>
            </w:r>
          </w:p>
        </w:tc>
        <w:tc>
          <w:tcPr>
            <w:tcW w:w="999"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16"/>
                <w:szCs w:val="16"/>
              </w:rPr>
            </w:pPr>
            <w:r w:rsidRPr="00F4330D">
              <w:rPr>
                <w:rFonts w:ascii="Times New Roman" w:eastAsia="Times New Roman" w:hAnsi="Times New Roman" w:cs="Times New Roman"/>
                <w:b/>
                <w:bCs/>
                <w:sz w:val="16"/>
                <w:szCs w:val="16"/>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16"/>
                <w:szCs w:val="16"/>
              </w:rPr>
            </w:pPr>
            <w:r w:rsidRPr="00F4330D">
              <w:rPr>
                <w:rFonts w:ascii="Times New Roman" w:eastAsia="Times New Roman" w:hAnsi="Times New Roman" w:cs="Times New Roman"/>
                <w:b/>
                <w:bCs/>
                <w:sz w:val="16"/>
                <w:szCs w:val="16"/>
              </w:rPr>
              <w:t> </w:t>
            </w:r>
          </w:p>
        </w:tc>
      </w:tr>
      <w:tr w:rsidR="00F4330D" w:rsidRPr="00F4330D" w:rsidTr="006944EA">
        <w:trPr>
          <w:trHeight w:val="26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4"/>
                <w:szCs w:val="24"/>
              </w:rPr>
            </w:pPr>
            <w:r w:rsidRPr="00F4330D">
              <w:rPr>
                <w:rFonts w:ascii="Times New Roman" w:eastAsia="Times New Roman" w:hAnsi="Times New Roman" w:cs="Times New Roman"/>
                <w:sz w:val="24"/>
                <w:szCs w:val="24"/>
              </w:rPr>
              <w:t>1</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4"/>
                <w:szCs w:val="24"/>
              </w:rPr>
            </w:pPr>
            <w:r w:rsidRPr="00F4330D">
              <w:rPr>
                <w:rFonts w:ascii="Times New Roman" w:eastAsia="Times New Roman" w:hAnsi="Times New Roman" w:cs="Times New Roman"/>
                <w:sz w:val="24"/>
                <w:szCs w:val="24"/>
              </w:rPr>
              <w:t>2</w:t>
            </w:r>
          </w:p>
        </w:tc>
        <w:tc>
          <w:tcPr>
            <w:tcW w:w="1908"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4"/>
                <w:szCs w:val="24"/>
              </w:rPr>
            </w:pPr>
            <w:r w:rsidRPr="00F4330D">
              <w:rPr>
                <w:rFonts w:ascii="Times New Roman" w:eastAsia="Times New Roman" w:hAnsi="Times New Roman" w:cs="Times New Roman"/>
                <w:sz w:val="24"/>
                <w:szCs w:val="24"/>
              </w:rPr>
              <w:t> </w:t>
            </w:r>
            <w:r w:rsidR="006944EA">
              <w:rPr>
                <w:rFonts w:ascii="Times New Roman" w:eastAsia="Times New Roman" w:hAnsi="Times New Roman" w:cs="Times New Roman"/>
                <w:sz w:val="24"/>
                <w:szCs w:val="24"/>
              </w:rPr>
              <w:t>3</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4"/>
                <w:szCs w:val="24"/>
              </w:rPr>
            </w:pPr>
            <w:r w:rsidRPr="00F4330D">
              <w:rPr>
                <w:rFonts w:ascii="Times New Roman" w:eastAsia="Times New Roman" w:hAnsi="Times New Roman" w:cs="Times New Roman"/>
                <w:sz w:val="24"/>
                <w:szCs w:val="24"/>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4"/>
                <w:szCs w:val="24"/>
              </w:rPr>
            </w:pPr>
            <w:r w:rsidRPr="00F4330D">
              <w:rPr>
                <w:rFonts w:ascii="Times New Roman" w:eastAsia="Times New Roman" w:hAnsi="Times New Roman" w:cs="Times New Roman"/>
                <w:sz w:val="24"/>
                <w:szCs w:val="24"/>
              </w:rPr>
              <w:t> </w:t>
            </w:r>
          </w:p>
        </w:tc>
      </w:tr>
      <w:tr w:rsidR="00F4330D" w:rsidRPr="00F4330D" w:rsidTr="006944EA">
        <w:trPr>
          <w:trHeight w:val="32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1</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Руководитель</w:t>
            </w:r>
          </w:p>
        </w:tc>
        <w:tc>
          <w:tcPr>
            <w:tcW w:w="1908"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8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Заместитель руководителя</w:t>
            </w:r>
          </w:p>
        </w:tc>
        <w:tc>
          <w:tcPr>
            <w:tcW w:w="1908"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2</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Секретарь руководителя</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руководство</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4</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243"/>
        </w:trPr>
        <w:tc>
          <w:tcPr>
            <w:tcW w:w="88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Отдел взаимодействия с участниками проведения капитального ремонта</w:t>
            </w:r>
          </w:p>
        </w:tc>
      </w:tr>
      <w:tr w:rsidR="00F4330D" w:rsidRPr="00F4330D" w:rsidTr="006944EA">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2</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Заместитель начальника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339"/>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Главный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xml:space="preserve">Специалист </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10</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5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13</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254"/>
        </w:trPr>
        <w:tc>
          <w:tcPr>
            <w:tcW w:w="88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Отдел формирования и учета фондов капитального ремонта</w:t>
            </w:r>
          </w:p>
        </w:tc>
      </w:tr>
      <w:tr w:rsidR="00F4330D" w:rsidRPr="00F4330D" w:rsidTr="006944EA">
        <w:trPr>
          <w:trHeight w:val="31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3</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Ведущий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xml:space="preserve">Специалист </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3</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236"/>
        </w:trPr>
        <w:tc>
          <w:tcPr>
            <w:tcW w:w="88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Отдел финансового обеспечения и бухгалтерского учета</w:t>
            </w:r>
          </w:p>
        </w:tc>
      </w:tr>
      <w:tr w:rsidR="00F4330D" w:rsidRPr="00F4330D" w:rsidTr="006944EA">
        <w:trPr>
          <w:trHeight w:val="32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4</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Главный бухгалтер - 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2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Заместитель начальника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6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Главный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19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Ведущий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2</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18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xml:space="preserve">Специалист </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2</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14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7</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254"/>
        </w:trPr>
        <w:tc>
          <w:tcPr>
            <w:tcW w:w="88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Отдел правового обеспечения и кадровой работы</w:t>
            </w:r>
          </w:p>
        </w:tc>
      </w:tr>
      <w:tr w:rsidR="00F4330D" w:rsidRPr="00F4330D" w:rsidTr="006944EA">
        <w:trPr>
          <w:trHeight w:val="24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5</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30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Заместитель начальника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Главный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0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Ведущий специалист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6"/>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xml:space="preserve">Специалист </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8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5</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12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8326" w:type="dxa"/>
            <w:gridSpan w:val="4"/>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Отдел информационного и программного обеспечения</w:t>
            </w:r>
          </w:p>
        </w:tc>
      </w:tr>
      <w:tr w:rsidR="00F4330D" w:rsidRPr="00F4330D" w:rsidTr="006944EA">
        <w:trPr>
          <w:trHeight w:val="203"/>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6</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401"/>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6944EA">
              <w:rPr>
                <w:rFonts w:ascii="Times New Roman" w:eastAsia="Times New Roman" w:hAnsi="Times New Roman" w:cs="Times New Roman"/>
                <w:b/>
                <w:bCs/>
                <w:sz w:val="20"/>
                <w:szCs w:val="20"/>
              </w:rPr>
              <w:t>Специалист</w:t>
            </w:r>
            <w:r w:rsidRPr="00F4330D">
              <w:rPr>
                <w:rFonts w:ascii="Times New Roman" w:eastAsia="Times New Roman" w:hAnsi="Times New Roman" w:cs="Times New Roman"/>
                <w:b/>
                <w:bCs/>
                <w:sz w:val="20"/>
                <w:szCs w:val="20"/>
              </w:rPr>
              <w:t xml:space="preserve"> по </w:t>
            </w:r>
            <w:r w:rsidRPr="006944EA">
              <w:rPr>
                <w:rFonts w:ascii="Times New Roman" w:eastAsia="Times New Roman" w:hAnsi="Times New Roman" w:cs="Times New Roman"/>
                <w:b/>
                <w:bCs/>
                <w:sz w:val="20"/>
                <w:szCs w:val="20"/>
              </w:rPr>
              <w:t>связям</w:t>
            </w:r>
            <w:r w:rsidRPr="00F4330D">
              <w:rPr>
                <w:rFonts w:ascii="Times New Roman" w:eastAsia="Times New Roman" w:hAnsi="Times New Roman" w:cs="Times New Roman"/>
                <w:b/>
                <w:bCs/>
                <w:sz w:val="20"/>
                <w:szCs w:val="20"/>
              </w:rPr>
              <w:t xml:space="preserve"> с общественностью</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42"/>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Главный специалист-программист</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31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3</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103"/>
        </w:trPr>
        <w:tc>
          <w:tcPr>
            <w:tcW w:w="88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i/>
                <w:iCs/>
                <w:sz w:val="20"/>
                <w:szCs w:val="20"/>
              </w:rPr>
            </w:pPr>
            <w:r w:rsidRPr="00F4330D">
              <w:rPr>
                <w:rFonts w:ascii="Times New Roman" w:eastAsia="Times New Roman" w:hAnsi="Times New Roman" w:cs="Times New Roman"/>
                <w:b/>
                <w:bCs/>
                <w:i/>
                <w:iCs/>
                <w:sz w:val="20"/>
                <w:szCs w:val="20"/>
              </w:rPr>
              <w:t>Административно-хозяйственный отдел</w:t>
            </w:r>
          </w:p>
        </w:tc>
      </w:tr>
      <w:tr w:rsidR="00F4330D" w:rsidRPr="00F4330D" w:rsidTr="006944EA">
        <w:trPr>
          <w:trHeight w:val="32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8</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Начальник отдела</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Водитель</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2</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87"/>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Сторож</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2</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74"/>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Уборщик служебных помещений</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1</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r>
      <w:tr w:rsidR="00F4330D" w:rsidRPr="00F4330D" w:rsidTr="006944EA">
        <w:trPr>
          <w:trHeight w:val="26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right"/>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 по отделу</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6</w:t>
            </w:r>
          </w:p>
        </w:tc>
        <w:tc>
          <w:tcPr>
            <w:tcW w:w="999" w:type="dxa"/>
            <w:tcBorders>
              <w:top w:val="nil"/>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FF808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r w:rsidR="00F4330D" w:rsidRPr="00F4330D" w:rsidTr="006944EA">
        <w:trPr>
          <w:trHeight w:val="32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sz w:val="20"/>
                <w:szCs w:val="20"/>
              </w:rPr>
            </w:pPr>
            <w:r w:rsidRPr="00F4330D">
              <w:rPr>
                <w:rFonts w:ascii="Times New Roman" w:eastAsia="Times New Roman" w:hAnsi="Times New Roman" w:cs="Times New Roman"/>
                <w:sz w:val="20"/>
                <w:szCs w:val="20"/>
              </w:rPr>
              <w:t> </w:t>
            </w:r>
          </w:p>
        </w:tc>
        <w:tc>
          <w:tcPr>
            <w:tcW w:w="3741"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ИТОГО</w:t>
            </w:r>
          </w:p>
        </w:tc>
        <w:tc>
          <w:tcPr>
            <w:tcW w:w="1908"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41</w:t>
            </w:r>
          </w:p>
        </w:tc>
        <w:tc>
          <w:tcPr>
            <w:tcW w:w="999" w:type="dxa"/>
            <w:tcBorders>
              <w:top w:val="nil"/>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rsidR="00F4330D" w:rsidRPr="00F4330D" w:rsidRDefault="00F4330D" w:rsidP="00F4330D">
            <w:pPr>
              <w:spacing w:after="0" w:line="240" w:lineRule="auto"/>
              <w:jc w:val="center"/>
              <w:rPr>
                <w:rFonts w:ascii="Times New Roman" w:eastAsia="Times New Roman" w:hAnsi="Times New Roman" w:cs="Times New Roman"/>
                <w:b/>
                <w:bCs/>
                <w:sz w:val="20"/>
                <w:szCs w:val="20"/>
              </w:rPr>
            </w:pPr>
            <w:r w:rsidRPr="00F4330D">
              <w:rPr>
                <w:rFonts w:ascii="Times New Roman" w:eastAsia="Times New Roman" w:hAnsi="Times New Roman" w:cs="Times New Roman"/>
                <w:b/>
                <w:bCs/>
                <w:sz w:val="20"/>
                <w:szCs w:val="20"/>
              </w:rPr>
              <w:t> </w:t>
            </w:r>
          </w:p>
        </w:tc>
      </w:tr>
    </w:tbl>
    <w:p w:rsidR="00FB754C" w:rsidRPr="00FB754C" w:rsidRDefault="00FB754C" w:rsidP="006944EA">
      <w:pPr>
        <w:spacing w:after="120" w:line="240" w:lineRule="auto"/>
        <w:rPr>
          <w:rFonts w:ascii="Times New Roman" w:hAnsi="Times New Roman" w:cs="Times New Roman"/>
          <w:color w:val="FF0000"/>
          <w:sz w:val="28"/>
          <w:szCs w:val="28"/>
        </w:rPr>
      </w:pPr>
    </w:p>
    <w:sectPr w:rsidR="00FB754C" w:rsidRPr="00FB754C" w:rsidSect="00B83841">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0C" w:rsidRDefault="009A210C" w:rsidP="00513993">
      <w:pPr>
        <w:spacing w:after="0" w:line="240" w:lineRule="auto"/>
      </w:pPr>
      <w:r>
        <w:separator/>
      </w:r>
    </w:p>
  </w:endnote>
  <w:endnote w:type="continuationSeparator" w:id="1">
    <w:p w:rsidR="009A210C" w:rsidRDefault="009A210C" w:rsidP="00513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9844"/>
      <w:docPartObj>
        <w:docPartGallery w:val="Номера страниц (внизу страницы)"/>
        <w:docPartUnique/>
      </w:docPartObj>
    </w:sdtPr>
    <w:sdtContent>
      <w:p w:rsidR="006944EA" w:rsidRDefault="006944EA">
        <w:pPr>
          <w:pStyle w:val="aa"/>
          <w:jc w:val="right"/>
        </w:pPr>
        <w:fldSimple w:instr=" PAGE   \* MERGEFORMAT ">
          <w:r w:rsidR="00D86055">
            <w:rPr>
              <w:noProof/>
            </w:rPr>
            <w:t>10</w:t>
          </w:r>
        </w:fldSimple>
      </w:p>
    </w:sdtContent>
  </w:sdt>
  <w:p w:rsidR="006944EA" w:rsidRDefault="006944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0C" w:rsidRDefault="009A210C" w:rsidP="00513993">
      <w:pPr>
        <w:spacing w:after="0" w:line="240" w:lineRule="auto"/>
      </w:pPr>
      <w:r>
        <w:separator/>
      </w:r>
    </w:p>
  </w:footnote>
  <w:footnote w:type="continuationSeparator" w:id="1">
    <w:p w:rsidR="009A210C" w:rsidRDefault="009A210C" w:rsidP="005139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3D5A"/>
    <w:rsid w:val="00032F5C"/>
    <w:rsid w:val="000415F0"/>
    <w:rsid w:val="00044007"/>
    <w:rsid w:val="00055D3C"/>
    <w:rsid w:val="00064912"/>
    <w:rsid w:val="000700A4"/>
    <w:rsid w:val="000819E3"/>
    <w:rsid w:val="0009167D"/>
    <w:rsid w:val="000C3769"/>
    <w:rsid w:val="000E3E21"/>
    <w:rsid w:val="00106F73"/>
    <w:rsid w:val="00124CF4"/>
    <w:rsid w:val="00126F63"/>
    <w:rsid w:val="0013335D"/>
    <w:rsid w:val="00162B09"/>
    <w:rsid w:val="001819A6"/>
    <w:rsid w:val="00184FD8"/>
    <w:rsid w:val="001B3D94"/>
    <w:rsid w:val="001F1701"/>
    <w:rsid w:val="001F2D27"/>
    <w:rsid w:val="001F3704"/>
    <w:rsid w:val="00201E71"/>
    <w:rsid w:val="00207292"/>
    <w:rsid w:val="0022137F"/>
    <w:rsid w:val="0025097A"/>
    <w:rsid w:val="00276465"/>
    <w:rsid w:val="00280768"/>
    <w:rsid w:val="002A0A17"/>
    <w:rsid w:val="002F427E"/>
    <w:rsid w:val="00322F61"/>
    <w:rsid w:val="0035642D"/>
    <w:rsid w:val="00360077"/>
    <w:rsid w:val="00395243"/>
    <w:rsid w:val="003B3AE6"/>
    <w:rsid w:val="003C3D5A"/>
    <w:rsid w:val="003C4E7D"/>
    <w:rsid w:val="003D77C4"/>
    <w:rsid w:val="003F5E16"/>
    <w:rsid w:val="004021C4"/>
    <w:rsid w:val="00404EDC"/>
    <w:rsid w:val="00423380"/>
    <w:rsid w:val="0044231F"/>
    <w:rsid w:val="004670B8"/>
    <w:rsid w:val="0047310C"/>
    <w:rsid w:val="00483EE8"/>
    <w:rsid w:val="004865DA"/>
    <w:rsid w:val="0049476E"/>
    <w:rsid w:val="004A34C9"/>
    <w:rsid w:val="004A4DA7"/>
    <w:rsid w:val="00510CFA"/>
    <w:rsid w:val="00513993"/>
    <w:rsid w:val="005149ED"/>
    <w:rsid w:val="00525905"/>
    <w:rsid w:val="00550365"/>
    <w:rsid w:val="00587C47"/>
    <w:rsid w:val="005912D2"/>
    <w:rsid w:val="005D372E"/>
    <w:rsid w:val="005E16F0"/>
    <w:rsid w:val="005F0FFD"/>
    <w:rsid w:val="00622DF7"/>
    <w:rsid w:val="0063547D"/>
    <w:rsid w:val="0065370E"/>
    <w:rsid w:val="0066380B"/>
    <w:rsid w:val="006672CE"/>
    <w:rsid w:val="00670633"/>
    <w:rsid w:val="00681DBC"/>
    <w:rsid w:val="006944EA"/>
    <w:rsid w:val="006D76D0"/>
    <w:rsid w:val="006F4E84"/>
    <w:rsid w:val="006F61DE"/>
    <w:rsid w:val="006F64BA"/>
    <w:rsid w:val="00715E5E"/>
    <w:rsid w:val="00763106"/>
    <w:rsid w:val="00772A21"/>
    <w:rsid w:val="0077785B"/>
    <w:rsid w:val="007E2215"/>
    <w:rsid w:val="007E6B02"/>
    <w:rsid w:val="007F2BD6"/>
    <w:rsid w:val="007F5546"/>
    <w:rsid w:val="00814015"/>
    <w:rsid w:val="008472F3"/>
    <w:rsid w:val="00862109"/>
    <w:rsid w:val="0087168C"/>
    <w:rsid w:val="008C7DA9"/>
    <w:rsid w:val="008F2253"/>
    <w:rsid w:val="00901B1E"/>
    <w:rsid w:val="00913EEE"/>
    <w:rsid w:val="00966F84"/>
    <w:rsid w:val="00991D2D"/>
    <w:rsid w:val="009971CD"/>
    <w:rsid w:val="009A0A95"/>
    <w:rsid w:val="009A210C"/>
    <w:rsid w:val="009A5A09"/>
    <w:rsid w:val="009E0D02"/>
    <w:rsid w:val="00A265B3"/>
    <w:rsid w:val="00AB7B54"/>
    <w:rsid w:val="00AC553C"/>
    <w:rsid w:val="00AD561D"/>
    <w:rsid w:val="00AE312C"/>
    <w:rsid w:val="00AE3F8A"/>
    <w:rsid w:val="00AF7C5B"/>
    <w:rsid w:val="00B10145"/>
    <w:rsid w:val="00B10490"/>
    <w:rsid w:val="00B361C0"/>
    <w:rsid w:val="00B50DDD"/>
    <w:rsid w:val="00B53F47"/>
    <w:rsid w:val="00B75820"/>
    <w:rsid w:val="00B83841"/>
    <w:rsid w:val="00BB1C18"/>
    <w:rsid w:val="00BC669E"/>
    <w:rsid w:val="00BF5528"/>
    <w:rsid w:val="00C610CC"/>
    <w:rsid w:val="00CA0000"/>
    <w:rsid w:val="00CB7B7F"/>
    <w:rsid w:val="00CC1F76"/>
    <w:rsid w:val="00CF6ED0"/>
    <w:rsid w:val="00D24F00"/>
    <w:rsid w:val="00D53975"/>
    <w:rsid w:val="00D54904"/>
    <w:rsid w:val="00D86055"/>
    <w:rsid w:val="00D92B20"/>
    <w:rsid w:val="00DE5103"/>
    <w:rsid w:val="00DE52A7"/>
    <w:rsid w:val="00DF050F"/>
    <w:rsid w:val="00DF083A"/>
    <w:rsid w:val="00E15CF2"/>
    <w:rsid w:val="00E56B8E"/>
    <w:rsid w:val="00E56E27"/>
    <w:rsid w:val="00E63301"/>
    <w:rsid w:val="00E72141"/>
    <w:rsid w:val="00E949E6"/>
    <w:rsid w:val="00EA4116"/>
    <w:rsid w:val="00EA7C14"/>
    <w:rsid w:val="00EB7C04"/>
    <w:rsid w:val="00EF43B5"/>
    <w:rsid w:val="00F14F5A"/>
    <w:rsid w:val="00F4330D"/>
    <w:rsid w:val="00F62E79"/>
    <w:rsid w:val="00F6404E"/>
    <w:rsid w:val="00F66FAA"/>
    <w:rsid w:val="00F9092C"/>
    <w:rsid w:val="00FB47DF"/>
    <w:rsid w:val="00FB754C"/>
    <w:rsid w:val="00FB7E4C"/>
    <w:rsid w:val="00FD18C0"/>
    <w:rsid w:val="00FD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335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700A4"/>
    <w:pPr>
      <w:ind w:left="720"/>
      <w:contextualSpacing/>
    </w:pPr>
  </w:style>
  <w:style w:type="table" w:styleId="a4">
    <w:name w:val="Table Grid"/>
    <w:basedOn w:val="a1"/>
    <w:uiPriority w:val="59"/>
    <w:rsid w:val="006F6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0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365"/>
    <w:rPr>
      <w:rFonts w:ascii="Tahoma" w:hAnsi="Tahoma" w:cs="Tahoma"/>
      <w:sz w:val="16"/>
      <w:szCs w:val="16"/>
    </w:rPr>
  </w:style>
  <w:style w:type="paragraph" w:customStyle="1" w:styleId="a7">
    <w:name w:val="Знак Знак Знак"/>
    <w:basedOn w:val="a"/>
    <w:rsid w:val="00FB754C"/>
    <w:pPr>
      <w:spacing w:after="0" w:line="240" w:lineRule="auto"/>
    </w:pPr>
    <w:rPr>
      <w:rFonts w:ascii="Verdana" w:eastAsia="Times New Roman" w:hAnsi="Verdana" w:cs="Verdana"/>
      <w:sz w:val="20"/>
      <w:szCs w:val="20"/>
      <w:lang w:val="en-US" w:eastAsia="en-US"/>
    </w:rPr>
  </w:style>
  <w:style w:type="paragraph" w:styleId="a8">
    <w:name w:val="header"/>
    <w:basedOn w:val="a"/>
    <w:link w:val="a9"/>
    <w:uiPriority w:val="99"/>
    <w:semiHidden/>
    <w:unhideWhenUsed/>
    <w:rsid w:val="005139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13993"/>
  </w:style>
  <w:style w:type="paragraph" w:styleId="aa">
    <w:name w:val="footer"/>
    <w:basedOn w:val="a"/>
    <w:link w:val="ab"/>
    <w:uiPriority w:val="99"/>
    <w:unhideWhenUsed/>
    <w:rsid w:val="005139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993"/>
  </w:style>
</w:styles>
</file>

<file path=word/webSettings.xml><?xml version="1.0" encoding="utf-8"?>
<w:webSettings xmlns:r="http://schemas.openxmlformats.org/officeDocument/2006/relationships" xmlns:w="http://schemas.openxmlformats.org/wordprocessingml/2006/main">
  <w:divs>
    <w:div w:id="3634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2567-0EA9-4B23-B7D6-5C5837C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36</Pages>
  <Words>10320</Words>
  <Characters>58825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2014-07-30T07:44:00Z</cp:lastPrinted>
  <dcterms:created xsi:type="dcterms:W3CDTF">2014-07-15T06:36:00Z</dcterms:created>
  <dcterms:modified xsi:type="dcterms:W3CDTF">2014-08-21T06:24:00Z</dcterms:modified>
</cp:coreProperties>
</file>